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C29" w:rsidRPr="00673C29" w:rsidRDefault="00673C29" w:rsidP="00673C29">
      <w:pPr>
        <w:spacing w:after="0" w:line="240" w:lineRule="auto"/>
        <w:rPr>
          <w:rFonts w:ascii="Times New Roman" w:eastAsia="Times New Roman" w:hAnsi="Times New Roman" w:cs="Times New Roman"/>
          <w:sz w:val="24"/>
          <w:szCs w:val="24"/>
          <w:lang w:eastAsia="es-ES"/>
        </w:rPr>
      </w:pPr>
      <w:proofErr w:type="spellStart"/>
      <w:r w:rsidRPr="00673C29">
        <w:rPr>
          <w:rFonts w:ascii="Calibri" w:eastAsia="Times New Roman" w:hAnsi="Calibri" w:cs="Calibri"/>
          <w:b/>
          <w:bCs/>
          <w:color w:val="000000"/>
          <w:sz w:val="54"/>
          <w:szCs w:val="54"/>
          <w:lang w:eastAsia="es-ES"/>
        </w:rPr>
        <w:t>Recursero</w:t>
      </w:r>
      <w:proofErr w:type="spellEnd"/>
      <w:r w:rsidRPr="00673C29">
        <w:rPr>
          <w:rFonts w:ascii="Calibri" w:eastAsia="Times New Roman" w:hAnsi="Calibri" w:cs="Calibri"/>
          <w:b/>
          <w:bCs/>
          <w:color w:val="000000"/>
          <w:sz w:val="54"/>
          <w:szCs w:val="54"/>
          <w:lang w:eastAsia="es-ES"/>
        </w:rPr>
        <w:t xml:space="preserve"> de IA para docentes</w:t>
      </w:r>
    </w:p>
    <w:p w:rsidR="00673C29" w:rsidRPr="00673C29" w:rsidRDefault="00673C29" w:rsidP="00673C29">
      <w:pPr>
        <w:spacing w:after="0" w:line="240" w:lineRule="auto"/>
        <w:rPr>
          <w:rFonts w:ascii="Times New Roman" w:eastAsia="Times New Roman" w:hAnsi="Times New Roman" w:cs="Times New Roman"/>
          <w:sz w:val="24"/>
          <w:szCs w:val="24"/>
          <w:lang w:eastAsia="es-ES"/>
        </w:rPr>
      </w:pPr>
      <w:r w:rsidRPr="00673C29">
        <w:rPr>
          <w:rFonts w:ascii="Calibri" w:eastAsia="Times New Roman" w:hAnsi="Calibri" w:cs="Calibri"/>
          <w:color w:val="000000"/>
          <w:sz w:val="32"/>
          <w:szCs w:val="32"/>
          <w:lang w:eastAsia="es-ES"/>
        </w:rPr>
        <w:t xml:space="preserve">Por Maximiliano Gamarra </w:t>
      </w:r>
      <w:r w:rsidRPr="00673C29">
        <w:rPr>
          <w:rFonts w:ascii="Calibri" w:eastAsia="Times New Roman" w:hAnsi="Calibri" w:cs="Calibri"/>
          <w:color w:val="000000"/>
          <w:sz w:val="20"/>
          <w:szCs w:val="20"/>
          <w:lang w:eastAsia="es-ES"/>
        </w:rPr>
        <w:t>(actualizado al 22/10/25)</w:t>
      </w:r>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tbl>
      <w:tblPr>
        <w:tblW w:w="0" w:type="auto"/>
        <w:tblCellMar>
          <w:top w:w="15" w:type="dxa"/>
          <w:left w:w="15" w:type="dxa"/>
          <w:bottom w:w="15" w:type="dxa"/>
          <w:right w:w="15" w:type="dxa"/>
        </w:tblCellMar>
        <w:tblLook w:val="04A0"/>
      </w:tblPr>
      <w:tblGrid>
        <w:gridCol w:w="1789"/>
        <w:gridCol w:w="3452"/>
        <w:gridCol w:w="3463"/>
      </w:tblGrid>
      <w:tr w:rsidR="00673C29" w:rsidRPr="00673C29" w:rsidTr="00673C29">
        <w:trPr>
          <w:trHeight w:val="440"/>
        </w:trPr>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vAlign w:val="center"/>
            <w:hideMark/>
          </w:tcPr>
          <w:p w:rsidR="00673C29" w:rsidRPr="00673C29" w:rsidRDefault="00673C29" w:rsidP="00673C29">
            <w:pPr>
              <w:spacing w:after="0" w:line="240" w:lineRule="auto"/>
              <w:jc w:val="center"/>
              <w:rPr>
                <w:rFonts w:ascii="Times New Roman" w:eastAsia="Times New Roman" w:hAnsi="Times New Roman" w:cs="Times New Roman"/>
                <w:sz w:val="24"/>
                <w:szCs w:val="24"/>
                <w:lang w:eastAsia="es-ES"/>
              </w:rPr>
            </w:pPr>
            <w:r w:rsidRPr="00673C29">
              <w:rPr>
                <w:rFonts w:ascii="Calibri" w:eastAsia="Times New Roman" w:hAnsi="Calibri" w:cs="Calibri"/>
                <w:b/>
                <w:bCs/>
                <w:color w:val="000000"/>
                <w:sz w:val="24"/>
                <w:szCs w:val="24"/>
                <w:lang w:eastAsia="es-ES"/>
              </w:rPr>
              <w:t>Enlaces</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vAlign w:val="center"/>
            <w:hideMark/>
          </w:tcPr>
          <w:p w:rsidR="00673C29" w:rsidRPr="00673C29" w:rsidRDefault="00673C29" w:rsidP="00673C29">
            <w:pPr>
              <w:spacing w:after="0" w:line="240" w:lineRule="auto"/>
              <w:jc w:val="center"/>
              <w:rPr>
                <w:rFonts w:ascii="Times New Roman" w:eastAsia="Times New Roman" w:hAnsi="Times New Roman" w:cs="Times New Roman"/>
                <w:sz w:val="24"/>
                <w:szCs w:val="24"/>
                <w:lang w:eastAsia="es-ES"/>
              </w:rPr>
            </w:pPr>
            <w:r w:rsidRPr="00673C29">
              <w:rPr>
                <w:rFonts w:ascii="Calibri" w:eastAsia="Times New Roman" w:hAnsi="Calibri" w:cs="Calibri"/>
                <w:b/>
                <w:bCs/>
                <w:color w:val="000000"/>
                <w:sz w:val="24"/>
                <w:szCs w:val="24"/>
                <w:lang w:eastAsia="es-ES"/>
              </w:rPr>
              <w:t>Ventajas</w:t>
            </w:r>
          </w:p>
        </w:tc>
        <w:tc>
          <w:tcPr>
            <w:tcW w:w="0" w:type="auto"/>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vAlign w:val="center"/>
            <w:hideMark/>
          </w:tcPr>
          <w:p w:rsidR="00673C29" w:rsidRPr="00673C29" w:rsidRDefault="00673C29" w:rsidP="00673C29">
            <w:pPr>
              <w:spacing w:after="0" w:line="240" w:lineRule="auto"/>
              <w:jc w:val="center"/>
              <w:rPr>
                <w:rFonts w:ascii="Times New Roman" w:eastAsia="Times New Roman" w:hAnsi="Times New Roman" w:cs="Times New Roman"/>
                <w:sz w:val="24"/>
                <w:szCs w:val="24"/>
                <w:lang w:eastAsia="es-ES"/>
              </w:rPr>
            </w:pPr>
            <w:r w:rsidRPr="00673C29">
              <w:rPr>
                <w:rFonts w:ascii="Calibri" w:eastAsia="Times New Roman" w:hAnsi="Calibri" w:cs="Calibri"/>
                <w:b/>
                <w:bCs/>
                <w:color w:val="000000"/>
                <w:sz w:val="24"/>
                <w:szCs w:val="24"/>
                <w:lang w:eastAsia="es-ES"/>
              </w:rPr>
              <w:t>Desventajas </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4" w:history="1">
              <w:r w:rsidRPr="00673C29">
                <w:rPr>
                  <w:rFonts w:ascii="Calibri" w:eastAsia="Times New Roman" w:hAnsi="Calibri" w:cs="Calibri"/>
                  <w:color w:val="1155CC"/>
                  <w:u w:val="single"/>
                  <w:lang w:eastAsia="es-ES"/>
                </w:rPr>
                <w:t>Chat GPT</w:t>
              </w:r>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240" w:lineRule="auto"/>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Modelo de lenguaje de gran tamaño (LLM)</w:t>
            </w:r>
          </w:p>
          <w:p w:rsidR="00673C29" w:rsidRPr="00673C29" w:rsidRDefault="00673C29" w:rsidP="00673C29">
            <w:pPr>
              <w:spacing w:after="0" w:line="0" w:lineRule="atLeast"/>
              <w:rPr>
                <w:rFonts w:ascii="Times New Roman" w:eastAsia="Times New Roman" w:hAnsi="Times New Roman" w:cs="Times New Roman"/>
                <w:sz w:val="24"/>
                <w:szCs w:val="24"/>
                <w:lang w:eastAsia="es-ES"/>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Versatilidad en generación de texto, ideas, y simulación de diálogos. Gran base de conocimiento general. Fácil integración con muchas plataformas. Posee el mayor entrenamiento en diversidad de tareas lingüísticas y es pionero en la adaptación rápida de nuevas funcionalidades (</w:t>
            </w:r>
            <w:proofErr w:type="spellStart"/>
            <w:r w:rsidRPr="00673C29">
              <w:rPr>
                <w:rFonts w:ascii="Calibri" w:eastAsia="Times New Roman" w:hAnsi="Calibri" w:cs="Calibri"/>
                <w:color w:val="000000"/>
                <w:lang w:eastAsia="es-ES"/>
              </w:rPr>
              <w:t>plugins</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GPTs</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Code</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Interpreter</w:t>
            </w:r>
            <w:proofErr w:type="spellEnd"/>
            <w:r w:rsidRPr="00673C29">
              <w:rPr>
                <w:rFonts w:ascii="Calibri" w:eastAsia="Times New Roman" w:hAnsi="Calibri" w:cs="Calibri"/>
                <w:color w:val="000000"/>
                <w:lang w:eastAsia="es-ES"/>
              </w:rPr>
              <w:t>, etc.).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La versión gratuita tiene limitaciones de contexto y acceso a datos en tiempo real (salvo con </w:t>
            </w:r>
            <w:proofErr w:type="spellStart"/>
            <w:r w:rsidRPr="00673C29">
              <w:rPr>
                <w:rFonts w:ascii="Calibri" w:eastAsia="Times New Roman" w:hAnsi="Calibri" w:cs="Calibri"/>
                <w:color w:val="000000"/>
                <w:lang w:eastAsia="es-ES"/>
              </w:rPr>
              <w:t>plugins</w:t>
            </w:r>
            <w:proofErr w:type="spellEnd"/>
            <w:r w:rsidRPr="00673C29">
              <w:rPr>
                <w:rFonts w:ascii="Calibri" w:eastAsia="Times New Roman" w:hAnsi="Calibri" w:cs="Calibri"/>
                <w:color w:val="000000"/>
                <w:lang w:eastAsia="es-ES"/>
              </w:rPr>
              <w:t>/</w:t>
            </w:r>
            <w:proofErr w:type="spellStart"/>
            <w:r w:rsidRPr="00673C29">
              <w:rPr>
                <w:rFonts w:ascii="Calibri" w:eastAsia="Times New Roman" w:hAnsi="Calibri" w:cs="Calibri"/>
                <w:color w:val="000000"/>
                <w:lang w:eastAsia="es-ES"/>
              </w:rPr>
              <w:t>Code</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Interpreter</w:t>
            </w:r>
            <w:proofErr w:type="spellEnd"/>
            <w:r w:rsidRPr="00673C29">
              <w:rPr>
                <w:rFonts w:ascii="Calibri" w:eastAsia="Times New Roman" w:hAnsi="Calibri" w:cs="Calibri"/>
                <w:color w:val="000000"/>
                <w:lang w:eastAsia="es-ES"/>
              </w:rPr>
              <w:t>). Puede generar "alucinaciones" (información incorrecta) si no se verifica.</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5" w:history="1">
              <w:proofErr w:type="spellStart"/>
              <w:r w:rsidRPr="00673C29">
                <w:rPr>
                  <w:rFonts w:ascii="Calibri" w:eastAsia="Times New Roman" w:hAnsi="Calibri" w:cs="Calibri"/>
                  <w:color w:val="1155CC"/>
                  <w:u w:val="single"/>
                  <w:lang w:eastAsia="es-ES"/>
                </w:rPr>
                <w:t>Gemini</w:t>
              </w:r>
              <w:proofErr w:type="spellEnd"/>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Modelo de lenguaje de gran tamaño (LLM)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Integración nativa con el ecosistema Google, crucial en entornos universitarios. Acceso a información en tiempo real a través de Google </w:t>
            </w:r>
            <w:proofErr w:type="spellStart"/>
            <w:r w:rsidRPr="00673C29">
              <w:rPr>
                <w:rFonts w:ascii="Calibri" w:eastAsia="Times New Roman" w:hAnsi="Calibri" w:cs="Calibri"/>
                <w:color w:val="000000"/>
                <w:lang w:eastAsia="es-ES"/>
              </w:rPr>
              <w:t>Search</w:t>
            </w:r>
            <w:proofErr w:type="spellEnd"/>
            <w:r w:rsidRPr="00673C29">
              <w:rPr>
                <w:rFonts w:ascii="Calibri" w:eastAsia="Times New Roman" w:hAnsi="Calibri" w:cs="Calibri"/>
                <w:color w:val="000000"/>
                <w:lang w:eastAsia="es-ES"/>
              </w:rPr>
              <w:t xml:space="preserve">, el motor de búsqueda más grande del mundo.  </w:t>
            </w:r>
            <w:proofErr w:type="spellStart"/>
            <w:r w:rsidRPr="00673C29">
              <w:rPr>
                <w:rFonts w:ascii="Calibri" w:eastAsia="Times New Roman" w:hAnsi="Calibri" w:cs="Calibri"/>
                <w:color w:val="000000"/>
                <w:lang w:eastAsia="es-ES"/>
              </w:rPr>
              <w:t>Multimodalidad</w:t>
            </w:r>
            <w:proofErr w:type="spellEnd"/>
            <w:r w:rsidRPr="00673C29">
              <w:rPr>
                <w:rFonts w:ascii="Calibri" w:eastAsia="Times New Roman" w:hAnsi="Calibri" w:cs="Calibri"/>
                <w:color w:val="000000"/>
                <w:lang w:eastAsia="es-ES"/>
              </w:rPr>
              <w:t xml:space="preserve"> avanzada (texto, imagen, audio). Posee una Suite académica.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Su rendimiento puede variar según la región y el idioma.  La versión gratuita a veces tiene límites de uso o de complejidad en las consultas.</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6" w:history="1">
              <w:proofErr w:type="spellStart"/>
              <w:r w:rsidRPr="00673C29">
                <w:rPr>
                  <w:rFonts w:ascii="Calibri" w:eastAsia="Times New Roman" w:hAnsi="Calibri" w:cs="Calibri"/>
                  <w:color w:val="1155CC"/>
                  <w:u w:val="single"/>
                  <w:lang w:eastAsia="es-ES"/>
                </w:rPr>
                <w:t>DeepSeek</w:t>
              </w:r>
              <w:proofErr w:type="spellEnd"/>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Modelo de lenguaje de gran tamaño (LLM)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Especialización notable en tareas de programación/código, útil para ingenierías y ciencias exactas. Enfoque en modelos más abiertos (open-</w:t>
            </w:r>
            <w:proofErr w:type="spellStart"/>
            <w:r w:rsidRPr="00673C29">
              <w:rPr>
                <w:rFonts w:ascii="Calibri" w:eastAsia="Times New Roman" w:hAnsi="Calibri" w:cs="Calibri"/>
                <w:color w:val="000000"/>
                <w:lang w:eastAsia="es-ES"/>
              </w:rPr>
              <w:t>source</w:t>
            </w:r>
            <w:proofErr w:type="spellEnd"/>
            <w:r w:rsidRPr="00673C29">
              <w:rPr>
                <w:rFonts w:ascii="Calibri" w:eastAsia="Times New Roman" w:hAnsi="Calibri" w:cs="Calibri"/>
                <w:color w:val="000000"/>
                <w:lang w:eastAsia="es-ES"/>
              </w:rPr>
              <w:t>), favoreciendo la auditoría y adaptación.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Menor conocimiento general o menos entrenamiento en idiomas o contextos no técnicos (comparado con GPT o </w:t>
            </w:r>
            <w:proofErr w:type="spellStart"/>
            <w:r w:rsidRPr="00673C29">
              <w:rPr>
                <w:rFonts w:ascii="Calibri" w:eastAsia="Times New Roman" w:hAnsi="Calibri" w:cs="Calibri"/>
                <w:color w:val="000000"/>
                <w:lang w:eastAsia="es-ES"/>
              </w:rPr>
              <w:t>Gemini</w:t>
            </w:r>
            <w:proofErr w:type="spellEnd"/>
            <w:r w:rsidRPr="00673C29">
              <w:rPr>
                <w:rFonts w:ascii="Calibri" w:eastAsia="Times New Roman" w:hAnsi="Calibri" w:cs="Calibri"/>
                <w:color w:val="000000"/>
                <w:lang w:eastAsia="es-ES"/>
              </w:rPr>
              <w:t xml:space="preserve">).  La interfaz o el acceso </w:t>
            </w:r>
            <w:proofErr w:type="gramStart"/>
            <w:r w:rsidRPr="00673C29">
              <w:rPr>
                <w:rFonts w:ascii="Calibri" w:eastAsia="Times New Roman" w:hAnsi="Calibri" w:cs="Calibri"/>
                <w:color w:val="000000"/>
                <w:lang w:eastAsia="es-ES"/>
              </w:rPr>
              <w:t>puede</w:t>
            </w:r>
            <w:proofErr w:type="gramEnd"/>
            <w:r w:rsidRPr="00673C29">
              <w:rPr>
                <w:rFonts w:ascii="Calibri" w:eastAsia="Times New Roman" w:hAnsi="Calibri" w:cs="Calibri"/>
                <w:color w:val="000000"/>
                <w:lang w:eastAsia="es-ES"/>
              </w:rPr>
              <w:t xml:space="preserve"> ser menos intuitivo que las IA de grandes corporaciones.</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7" w:history="1">
              <w:proofErr w:type="spellStart"/>
              <w:r w:rsidRPr="00673C29">
                <w:rPr>
                  <w:rFonts w:ascii="Calibri" w:eastAsia="Times New Roman" w:hAnsi="Calibri" w:cs="Calibri"/>
                  <w:color w:val="1155CC"/>
                  <w:u w:val="single"/>
                  <w:lang w:eastAsia="es-ES"/>
                </w:rPr>
                <w:t>Grok</w:t>
              </w:r>
              <w:proofErr w:type="spellEnd"/>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Modelo de lenguaje de gran tamaño (LLM)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Acceso a tendencias sociales en tiempo real con tono directo. Su integración con la red X (</w:t>
            </w:r>
            <w:proofErr w:type="spellStart"/>
            <w:r w:rsidRPr="00673C29">
              <w:rPr>
                <w:rFonts w:ascii="Calibri" w:eastAsia="Times New Roman" w:hAnsi="Calibri" w:cs="Calibri"/>
                <w:color w:val="000000"/>
                <w:lang w:eastAsia="es-ES"/>
              </w:rPr>
              <w:t>Twitter</w:t>
            </w:r>
            <w:proofErr w:type="spellEnd"/>
            <w:r w:rsidRPr="00673C29">
              <w:rPr>
                <w:rFonts w:ascii="Calibri" w:eastAsia="Times New Roman" w:hAnsi="Calibri" w:cs="Calibri"/>
                <w:color w:val="000000"/>
                <w:lang w:eastAsia="es-ES"/>
              </w:rPr>
              <w:t xml:space="preserve">) le otorga una capacidad única para capturar el </w:t>
            </w:r>
            <w:proofErr w:type="spellStart"/>
            <w:r w:rsidRPr="00673C29">
              <w:rPr>
                <w:rFonts w:ascii="Calibri" w:eastAsia="Times New Roman" w:hAnsi="Calibri" w:cs="Calibri"/>
                <w:color w:val="000000"/>
                <w:lang w:eastAsia="es-ES"/>
              </w:rPr>
              <w:t>zeitgeist</w:t>
            </w:r>
            <w:proofErr w:type="spellEnd"/>
            <w:r w:rsidRPr="00673C29">
              <w:rPr>
                <w:rFonts w:ascii="Calibri" w:eastAsia="Times New Roman" w:hAnsi="Calibri" w:cs="Calibri"/>
                <w:color w:val="000000"/>
                <w:lang w:eastAsia="es-ES"/>
              </w:rPr>
              <w:t xml:space="preserve"> y la opinión pública instantánea,  ideal para análisis de opinión pública. Tiene un enfoque en la "rebeldía" o el humor, útil para </w:t>
            </w:r>
            <w:proofErr w:type="spellStart"/>
            <w:r w:rsidRPr="00673C29">
              <w:rPr>
                <w:rFonts w:ascii="Calibri" w:eastAsia="Times New Roman" w:hAnsi="Calibri" w:cs="Calibri"/>
                <w:color w:val="000000"/>
                <w:lang w:eastAsia="es-ES"/>
              </w:rPr>
              <w:t>brainstorming</w:t>
            </w:r>
            <w:proofErr w:type="spellEnd"/>
            <w:r w:rsidRPr="00673C29">
              <w:rPr>
                <w:rFonts w:ascii="Calibri" w:eastAsia="Times New Roman" w:hAnsi="Calibri" w:cs="Calibri"/>
                <w:color w:val="000000"/>
                <w:lang w:eastAsia="es-ES"/>
              </w:rPr>
              <w:t xml:space="preserve"> creativo o romper la rutina.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Disponibilidad limitada y atada a una plataforma específica (X).  Su tono puede no ser apropiado para la docencia formal en ciertos contextos. Menor trayectoria y base de usuarios en comparación.</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8" w:history="1">
              <w:proofErr w:type="spellStart"/>
              <w:r w:rsidRPr="00673C29">
                <w:rPr>
                  <w:rFonts w:ascii="Calibri" w:eastAsia="Times New Roman" w:hAnsi="Calibri" w:cs="Calibri"/>
                  <w:color w:val="1155CC"/>
                  <w:u w:val="single"/>
                  <w:lang w:eastAsia="es-ES"/>
                </w:rPr>
                <w:t>Copilot</w:t>
              </w:r>
              <w:proofErr w:type="spellEnd"/>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Modelo de lenguaje de gran </w:t>
            </w:r>
            <w:r w:rsidRPr="00673C29">
              <w:rPr>
                <w:rFonts w:ascii="Calibri" w:eastAsia="Times New Roman" w:hAnsi="Calibri" w:cs="Calibri"/>
                <w:color w:val="000000"/>
                <w:lang w:eastAsia="es-ES"/>
              </w:rPr>
              <w:lastRenderedPageBreak/>
              <w:t>tamaño (LLM)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lastRenderedPageBreak/>
              <w:t xml:space="preserve">Integración Profunda en el Flujo de Trabajo Empresarial/Universitario (Microsoft 365). Su fortaleza es la productividad incrustada </w:t>
            </w:r>
            <w:r w:rsidRPr="00673C29">
              <w:rPr>
                <w:rFonts w:ascii="Calibri" w:eastAsia="Times New Roman" w:hAnsi="Calibri" w:cs="Calibri"/>
                <w:color w:val="000000"/>
                <w:lang w:eastAsia="es-ES"/>
              </w:rPr>
              <w:lastRenderedPageBreak/>
              <w:t>directamente en las herramientas que el docente ya usa a diario (Word, PowerPoint, Outlook).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lastRenderedPageBreak/>
              <w:t xml:space="preserve">La funcionalidad más potente requiere la suscripción de pago.  La privacidad y el uso de datos pueden ser una preocupación en entornos </w:t>
            </w:r>
            <w:r w:rsidRPr="00673C29">
              <w:rPr>
                <w:rFonts w:ascii="Calibri" w:eastAsia="Times New Roman" w:hAnsi="Calibri" w:cs="Calibri"/>
                <w:color w:val="000000"/>
                <w:lang w:eastAsia="es-ES"/>
              </w:rPr>
              <w:lastRenderedPageBreak/>
              <w:t>empresariales/educativos grandes (aunque tienen versiones Enterprise).</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9" w:history="1">
              <w:proofErr w:type="spellStart"/>
              <w:r w:rsidRPr="00673C29">
                <w:rPr>
                  <w:rFonts w:ascii="Calibri" w:eastAsia="Times New Roman" w:hAnsi="Calibri" w:cs="Calibri"/>
                  <w:color w:val="1155CC"/>
                  <w:u w:val="single"/>
                  <w:lang w:eastAsia="es-ES"/>
                </w:rPr>
                <w:t>Perplexity</w:t>
              </w:r>
              <w:proofErr w:type="spellEnd"/>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Modelo de lenguaje de gran tamaño (LLM)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Mayor énfasis en la </w:t>
            </w:r>
            <w:proofErr w:type="spellStart"/>
            <w:r w:rsidRPr="00673C29">
              <w:rPr>
                <w:rFonts w:ascii="Calibri" w:eastAsia="Times New Roman" w:hAnsi="Calibri" w:cs="Calibri"/>
                <w:color w:val="000000"/>
                <w:lang w:eastAsia="es-ES"/>
              </w:rPr>
              <w:t>referenciación</w:t>
            </w:r>
            <w:proofErr w:type="spellEnd"/>
            <w:r w:rsidRPr="00673C29">
              <w:rPr>
                <w:rFonts w:ascii="Calibri" w:eastAsia="Times New Roman" w:hAnsi="Calibri" w:cs="Calibri"/>
                <w:color w:val="000000"/>
                <w:lang w:eastAsia="es-ES"/>
              </w:rPr>
              <w:t xml:space="preserve"> y verificación (citas/fuentes), crucial para la investigación y el trabajo académico riguroso. Funciona como un motor de respuestas más que un </w:t>
            </w:r>
            <w:proofErr w:type="spellStart"/>
            <w:r w:rsidRPr="00673C29">
              <w:rPr>
                <w:rFonts w:ascii="Calibri" w:eastAsia="Times New Roman" w:hAnsi="Calibri" w:cs="Calibri"/>
                <w:color w:val="000000"/>
                <w:lang w:eastAsia="es-ES"/>
              </w:rPr>
              <w:t>chatbot</w:t>
            </w:r>
            <w:proofErr w:type="spellEnd"/>
            <w:r w:rsidRPr="00673C29">
              <w:rPr>
                <w:rFonts w:ascii="Calibri" w:eastAsia="Times New Roman" w:hAnsi="Calibri" w:cs="Calibri"/>
                <w:color w:val="000000"/>
                <w:lang w:eastAsia="es-ES"/>
              </w:rPr>
              <w:t xml:space="preserve"> conversacional.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Las respuestas suelen ser más concisas y menos conversacionales. La versión Pro es necesaria para acceder a los modelos más avanzados y herramientas de investigación.</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10" w:history="1">
              <w:r w:rsidRPr="00673C29">
                <w:rPr>
                  <w:rFonts w:ascii="Calibri" w:eastAsia="Times New Roman" w:hAnsi="Calibri" w:cs="Calibri"/>
                  <w:color w:val="1155CC"/>
                  <w:u w:val="single"/>
                  <w:lang w:eastAsia="es-ES"/>
                </w:rPr>
                <w:t>Claude</w:t>
              </w:r>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Modelo de lenguaje de gran tamaño (LLM)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No bloquea tantos temas como otras IA, y es el primer modelo de razonamiento híbrido. Su diseño también es más cuidado. Además destaca por su selector de estilos, pudiendo elegir al principio de cada chat si se quiere que sea normal, conciso, explicativo o formal. Es posible configurar el propio estilo y puede procesar textos largos.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No es capaz de hacer búsquedas por Internet ni de crear imágenes, aunque tiene un modo de razonamiento y se puede elegir estilos de escritura. También es posible añadir imágenes y archivos adjuntos para analizar su contenido, analizar datos, realizar operaciones matemáticas y código de programación.</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11" w:history="1">
              <w:r w:rsidRPr="00673C29">
                <w:rPr>
                  <w:rFonts w:ascii="Calibri" w:eastAsia="Times New Roman" w:hAnsi="Calibri" w:cs="Calibri"/>
                  <w:color w:val="1155CC"/>
                  <w:u w:val="single"/>
                  <w:lang w:eastAsia="es-ES"/>
                </w:rPr>
                <w:t xml:space="preserve">Chat </w:t>
              </w:r>
              <w:proofErr w:type="spellStart"/>
              <w:r w:rsidRPr="00673C29">
                <w:rPr>
                  <w:rFonts w:ascii="Calibri" w:eastAsia="Times New Roman" w:hAnsi="Calibri" w:cs="Calibri"/>
                  <w:color w:val="1155CC"/>
                  <w:u w:val="single"/>
                  <w:lang w:eastAsia="es-ES"/>
                </w:rPr>
                <w:t>Hub</w:t>
              </w:r>
              <w:proofErr w:type="spellEnd"/>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w:t>
            </w:r>
            <w:proofErr w:type="spellStart"/>
            <w:r w:rsidRPr="00673C29">
              <w:rPr>
                <w:rFonts w:ascii="Calibri" w:eastAsia="Times New Roman" w:hAnsi="Calibri" w:cs="Calibri"/>
                <w:color w:val="000000"/>
                <w:lang w:eastAsia="es-ES"/>
              </w:rPr>
              <w:t>Multichat</w:t>
            </w:r>
            <w:proofErr w:type="spellEnd"/>
            <w:r w:rsidRPr="00673C29">
              <w:rPr>
                <w:rFonts w:ascii="Calibri" w:eastAsia="Times New Roman" w:hAnsi="Calibri" w:cs="Calibri"/>
                <w:color w:val="000000"/>
                <w:lang w:eastAsia="es-ES"/>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Permite plantear una pregunta (prompt) y recibir respuestas simultáneas de hasta 6 modelos de IA diferentes. Esto es crucial para la verificación de la coherencia y la identificación de sesgos o "alucinaciones" entre modelos. Ofrece acceso a modelos de vanguardia (GPT-4o, Claude 3 Opus, </w:t>
            </w:r>
            <w:proofErr w:type="spellStart"/>
            <w:r w:rsidRPr="00673C29">
              <w:rPr>
                <w:rFonts w:ascii="Calibri" w:eastAsia="Times New Roman" w:hAnsi="Calibri" w:cs="Calibri"/>
                <w:color w:val="000000"/>
                <w:lang w:eastAsia="es-ES"/>
              </w:rPr>
              <w:t>Gemini</w:t>
            </w:r>
            <w:proofErr w:type="spellEnd"/>
            <w:r w:rsidRPr="00673C29">
              <w:rPr>
                <w:rFonts w:ascii="Calibri" w:eastAsia="Times New Roman" w:hAnsi="Calibri" w:cs="Calibri"/>
                <w:color w:val="000000"/>
                <w:lang w:eastAsia="es-ES"/>
              </w:rPr>
              <w:t xml:space="preserve"> 2.5) que, de otra manera, requerirían múltiples suscripciones o cambios constantes de pestaña. Es útil para una vasta gama de tareas académicas y creativas: asistencia con la escritura, codificación, lluvia de ideas, generación de imágenes, diseño de planes de estudio y asistencia con la investigación general. Permite cargar documentos o imágenes para su análisis, lo que es útil para revisar borradores, obtener </w:t>
            </w:r>
            <w:proofErr w:type="spellStart"/>
            <w:r w:rsidRPr="00673C29">
              <w:rPr>
                <w:rFonts w:ascii="Calibri" w:eastAsia="Times New Roman" w:hAnsi="Calibri" w:cs="Calibri"/>
                <w:color w:val="000000"/>
                <w:lang w:eastAsia="es-ES"/>
              </w:rPr>
              <w:t>feedback</w:t>
            </w:r>
            <w:proofErr w:type="spellEnd"/>
            <w:r w:rsidRPr="00673C29">
              <w:rPr>
                <w:rFonts w:ascii="Calibri" w:eastAsia="Times New Roman" w:hAnsi="Calibri" w:cs="Calibri"/>
                <w:color w:val="000000"/>
                <w:lang w:eastAsia="es-ES"/>
              </w:rPr>
              <w:t xml:space="preserve"> sobre gráficos o analizar textos sin salir de la interfaz.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La calidad de la respuesta depende directamente de la calidad y las limitaciones del LLM subyacente (GPT, Claude, etc.). </w:t>
            </w:r>
            <w:proofErr w:type="spellStart"/>
            <w:r w:rsidRPr="00673C29">
              <w:rPr>
                <w:rFonts w:ascii="Calibri" w:eastAsia="Times New Roman" w:hAnsi="Calibri" w:cs="Calibri"/>
                <w:color w:val="000000"/>
                <w:lang w:eastAsia="es-ES"/>
              </w:rPr>
              <w:t>ChatHub</w:t>
            </w:r>
            <w:proofErr w:type="spellEnd"/>
            <w:r w:rsidRPr="00673C29">
              <w:rPr>
                <w:rFonts w:ascii="Calibri" w:eastAsia="Times New Roman" w:hAnsi="Calibri" w:cs="Calibri"/>
                <w:color w:val="000000"/>
                <w:lang w:eastAsia="es-ES"/>
              </w:rPr>
              <w:t xml:space="preserve"> no agrega información científica por sí mismo como lo hacen </w:t>
            </w:r>
            <w:proofErr w:type="spellStart"/>
            <w:r w:rsidRPr="00673C29">
              <w:rPr>
                <w:rFonts w:ascii="Calibri" w:eastAsia="Times New Roman" w:hAnsi="Calibri" w:cs="Calibri"/>
                <w:color w:val="000000"/>
                <w:lang w:eastAsia="es-ES"/>
              </w:rPr>
              <w:t>Elicit</w:t>
            </w:r>
            <w:proofErr w:type="spellEnd"/>
            <w:r w:rsidRPr="00673C29">
              <w:rPr>
                <w:rFonts w:ascii="Calibri" w:eastAsia="Times New Roman" w:hAnsi="Calibri" w:cs="Calibri"/>
                <w:color w:val="000000"/>
                <w:lang w:eastAsia="es-ES"/>
              </w:rPr>
              <w:t xml:space="preserve"> o </w:t>
            </w:r>
            <w:proofErr w:type="spellStart"/>
            <w:r w:rsidRPr="00673C29">
              <w:rPr>
                <w:rFonts w:ascii="Calibri" w:eastAsia="Times New Roman" w:hAnsi="Calibri" w:cs="Calibri"/>
                <w:color w:val="000000"/>
                <w:lang w:eastAsia="es-ES"/>
              </w:rPr>
              <w:t>Consensus</w:t>
            </w:r>
            <w:proofErr w:type="spellEnd"/>
            <w:r w:rsidRPr="00673C29">
              <w:rPr>
                <w:rFonts w:ascii="Calibri" w:eastAsia="Times New Roman" w:hAnsi="Calibri" w:cs="Calibri"/>
                <w:color w:val="000000"/>
                <w:lang w:eastAsia="es-ES"/>
              </w:rPr>
              <w:t>.  Es una herramienta de lenguaje, no de evidencia.</w:t>
            </w: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La versión gratuita suele limitar el número de </w:t>
            </w:r>
            <w:proofErr w:type="spellStart"/>
            <w:r w:rsidRPr="00673C29">
              <w:rPr>
                <w:rFonts w:ascii="Calibri" w:eastAsia="Times New Roman" w:hAnsi="Calibri" w:cs="Calibri"/>
                <w:color w:val="000000"/>
                <w:lang w:eastAsia="es-ES"/>
              </w:rPr>
              <w:t>chatbots</w:t>
            </w:r>
            <w:proofErr w:type="spellEnd"/>
            <w:r w:rsidRPr="00673C29">
              <w:rPr>
                <w:rFonts w:ascii="Calibri" w:eastAsia="Times New Roman" w:hAnsi="Calibri" w:cs="Calibri"/>
                <w:color w:val="000000"/>
                <w:lang w:eastAsia="es-ES"/>
              </w:rPr>
              <w:t xml:space="preserve"> simultáneos que puedes usar, brindando créditos que se renuevan mensualmente el acceso a funciones </w:t>
            </w:r>
            <w:proofErr w:type="spellStart"/>
            <w:r w:rsidRPr="00673C29">
              <w:rPr>
                <w:rFonts w:ascii="Calibri" w:eastAsia="Times New Roman" w:hAnsi="Calibri" w:cs="Calibri"/>
                <w:color w:val="000000"/>
                <w:lang w:eastAsia="es-ES"/>
              </w:rPr>
              <w:t>premium</w:t>
            </w:r>
            <w:proofErr w:type="spellEnd"/>
            <w:r w:rsidRPr="00673C29">
              <w:rPr>
                <w:rFonts w:ascii="Calibri" w:eastAsia="Times New Roman" w:hAnsi="Calibri" w:cs="Calibri"/>
                <w:color w:val="000000"/>
                <w:lang w:eastAsia="es-ES"/>
              </w:rPr>
              <w:t xml:space="preserve"> (como acceso web en tiempo real) y el uso de modelos más potentes, requiriendo una suscripción para el uso intensivo.</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12" w:history="1">
              <w:proofErr w:type="spellStart"/>
              <w:r w:rsidRPr="00673C29">
                <w:rPr>
                  <w:rFonts w:ascii="Calibri" w:eastAsia="Times New Roman" w:hAnsi="Calibri" w:cs="Calibri"/>
                  <w:color w:val="1155CC"/>
                  <w:u w:val="single"/>
                  <w:lang w:eastAsia="es-ES"/>
                </w:rPr>
                <w:t>Elicit</w:t>
              </w:r>
              <w:proofErr w:type="spellEnd"/>
            </w:hyperlink>
          </w:p>
          <w:p w:rsidR="00673C29" w:rsidRPr="00673C29" w:rsidRDefault="00673C29" w:rsidP="00673C29">
            <w:pPr>
              <w:spacing w:after="24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(Revisión sistemática de </w:t>
            </w:r>
            <w:r w:rsidRPr="00673C29">
              <w:rPr>
                <w:rFonts w:ascii="Calibri" w:eastAsia="Times New Roman" w:hAnsi="Calibri" w:cs="Calibri"/>
                <w:color w:val="000000"/>
                <w:lang w:eastAsia="es-ES"/>
              </w:rPr>
              <w:lastRenderedPageBreak/>
              <w:t>literatura académica))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lastRenderedPageBreak/>
              <w:t xml:space="preserve">Permite formular preguntas de investigación en lenguaje natural, en lugar de requerir operadores booleanos o palabras clave exactas. </w:t>
            </w:r>
            <w:r w:rsidRPr="00673C29">
              <w:rPr>
                <w:rFonts w:ascii="Calibri" w:eastAsia="Times New Roman" w:hAnsi="Calibri" w:cs="Calibri"/>
                <w:color w:val="000000"/>
                <w:lang w:eastAsia="es-ES"/>
              </w:rPr>
              <w:lastRenderedPageBreak/>
              <w:t xml:space="preserve">Su función más potente es la extracción automatizada de información en tablas. Puede crear tablas de hasta 20.000 celdas, comparando la metodología, tamaño de muestra, resultados, y limitaciones de múltiples </w:t>
            </w:r>
            <w:proofErr w:type="spellStart"/>
            <w:r w:rsidRPr="00673C29">
              <w:rPr>
                <w:rFonts w:ascii="Calibri" w:eastAsia="Times New Roman" w:hAnsi="Calibri" w:cs="Calibri"/>
                <w:color w:val="000000"/>
                <w:lang w:eastAsia="es-ES"/>
              </w:rPr>
              <w:t>papers</w:t>
            </w:r>
            <w:proofErr w:type="spellEnd"/>
            <w:r w:rsidRPr="00673C29">
              <w:rPr>
                <w:rFonts w:ascii="Calibri" w:eastAsia="Times New Roman" w:hAnsi="Calibri" w:cs="Calibri"/>
                <w:color w:val="000000"/>
                <w:lang w:eastAsia="es-ES"/>
              </w:rPr>
              <w:t xml:space="preserve"> a la vez. Proporciona citas a nivel de frase (</w:t>
            </w:r>
            <w:proofErr w:type="spellStart"/>
            <w:r w:rsidRPr="00673C29">
              <w:rPr>
                <w:rFonts w:ascii="Calibri" w:eastAsia="Times New Roman" w:hAnsi="Calibri" w:cs="Calibri"/>
                <w:color w:val="000000"/>
                <w:lang w:eastAsia="es-ES"/>
              </w:rPr>
              <w:t>sentence-level</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citations</w:t>
            </w:r>
            <w:proofErr w:type="spellEnd"/>
            <w:r w:rsidRPr="00673C29">
              <w:rPr>
                <w:rFonts w:ascii="Calibri" w:eastAsia="Times New Roman" w:hAnsi="Calibri" w:cs="Calibri"/>
                <w:color w:val="000000"/>
                <w:lang w:eastAsia="es-ES"/>
              </w:rPr>
              <w:t xml:space="preserve">) para las afirmaciones generadas por la IA, enlazando la respuesta directamente al extracto del </w:t>
            </w:r>
            <w:proofErr w:type="spellStart"/>
            <w:r w:rsidRPr="00673C29">
              <w:rPr>
                <w:rFonts w:ascii="Calibri" w:eastAsia="Times New Roman" w:hAnsi="Calibri" w:cs="Calibri"/>
                <w:color w:val="000000"/>
                <w:lang w:eastAsia="es-ES"/>
              </w:rPr>
              <w:t>paper</w:t>
            </w:r>
            <w:proofErr w:type="spellEnd"/>
            <w:r w:rsidRPr="00673C29">
              <w:rPr>
                <w:rFonts w:ascii="Calibri" w:eastAsia="Times New Roman" w:hAnsi="Calibri" w:cs="Calibri"/>
                <w:color w:val="000000"/>
                <w:lang w:eastAsia="es-ES"/>
              </w:rPr>
              <w:t xml:space="preserve"> original. Facilita la gestión de la literatura al permitir la exportación de resultados a formatos compatibles con herramientas como </w:t>
            </w:r>
            <w:proofErr w:type="spellStart"/>
            <w:r w:rsidRPr="00673C29">
              <w:rPr>
                <w:rFonts w:ascii="Calibri" w:eastAsia="Times New Roman" w:hAnsi="Calibri" w:cs="Calibri"/>
                <w:color w:val="000000"/>
                <w:lang w:eastAsia="es-ES"/>
              </w:rPr>
              <w:t>Zotero</w:t>
            </w:r>
            <w:proofErr w:type="spellEnd"/>
            <w:r w:rsidRPr="00673C29">
              <w:rPr>
                <w:rFonts w:ascii="Calibri" w:eastAsia="Times New Roman" w:hAnsi="Calibri" w:cs="Calibri"/>
                <w:color w:val="000000"/>
                <w:lang w:eastAsia="es-ES"/>
              </w:rPr>
              <w:t xml:space="preserve"> y </w:t>
            </w:r>
            <w:proofErr w:type="spellStart"/>
            <w:r w:rsidRPr="00673C29">
              <w:rPr>
                <w:rFonts w:ascii="Calibri" w:eastAsia="Times New Roman" w:hAnsi="Calibri" w:cs="Calibri"/>
                <w:color w:val="000000"/>
                <w:lang w:eastAsia="es-ES"/>
              </w:rPr>
              <w:t>Mendeley</w:t>
            </w:r>
            <w:proofErr w:type="spellEnd"/>
            <w:r w:rsidRPr="00673C29">
              <w:rPr>
                <w:rFonts w:ascii="Calibri" w:eastAsia="Times New Roman" w:hAnsi="Calibri" w:cs="Calibri"/>
                <w:color w:val="000000"/>
                <w:lang w:eastAsia="es-ES"/>
              </w:rPr>
              <w:t xml:space="preserve"> (ej. archivos .</w:t>
            </w:r>
            <w:proofErr w:type="spellStart"/>
            <w:r w:rsidRPr="00673C29">
              <w:rPr>
                <w:rFonts w:ascii="Calibri" w:eastAsia="Times New Roman" w:hAnsi="Calibri" w:cs="Calibri"/>
                <w:color w:val="000000"/>
                <w:lang w:eastAsia="es-ES"/>
              </w:rPr>
              <w:t>bib</w:t>
            </w:r>
            <w:proofErr w:type="spellEnd"/>
            <w:r w:rsidRPr="00673C29">
              <w:rPr>
                <w:rFonts w:ascii="Calibri" w:eastAsia="Times New Roman" w:hAnsi="Calibri" w:cs="Calibri"/>
                <w:color w:val="000000"/>
                <w:lang w:eastAsia="es-ES"/>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lastRenderedPageBreak/>
              <w:t xml:space="preserve">La herramienta funciona significativamente mejor con artículos en inglés. Aunque su base de datos es muy amplia (más de 138 </w:t>
            </w:r>
            <w:r w:rsidRPr="00673C29">
              <w:rPr>
                <w:rFonts w:ascii="Calibri" w:eastAsia="Times New Roman" w:hAnsi="Calibri" w:cs="Calibri"/>
                <w:color w:val="000000"/>
                <w:lang w:eastAsia="es-ES"/>
              </w:rPr>
              <w:lastRenderedPageBreak/>
              <w:t xml:space="preserve">millones de </w:t>
            </w:r>
            <w:proofErr w:type="spellStart"/>
            <w:r w:rsidRPr="00673C29">
              <w:rPr>
                <w:rFonts w:ascii="Calibri" w:eastAsia="Times New Roman" w:hAnsi="Calibri" w:cs="Calibri"/>
                <w:color w:val="000000"/>
                <w:lang w:eastAsia="es-ES"/>
              </w:rPr>
              <w:t>papers</w:t>
            </w:r>
            <w:proofErr w:type="spellEnd"/>
            <w:r w:rsidRPr="00673C29">
              <w:rPr>
                <w:rFonts w:ascii="Calibri" w:eastAsia="Times New Roman" w:hAnsi="Calibri" w:cs="Calibri"/>
                <w:color w:val="000000"/>
                <w:lang w:eastAsia="es-ES"/>
              </w:rPr>
              <w:t xml:space="preserve">), no cubre la totalidad de la literatura indexada en todas las bases de datos académicas globales. La versión Gratuita (Free) ofrece búsquedas ilimitadas, pero las funciones de conversación ilimitada y la extracción de datos a gran escala. </w:t>
            </w:r>
            <w:proofErr w:type="spellStart"/>
            <w:r w:rsidRPr="00673C29">
              <w:rPr>
                <w:rFonts w:ascii="Calibri" w:eastAsia="Times New Roman" w:hAnsi="Calibri" w:cs="Calibri"/>
                <w:color w:val="000000"/>
                <w:lang w:eastAsia="es-ES"/>
              </w:rPr>
              <w:t>Elicit</w:t>
            </w:r>
            <w:proofErr w:type="spellEnd"/>
            <w:r w:rsidRPr="00673C29">
              <w:rPr>
                <w:rFonts w:ascii="Calibri" w:eastAsia="Times New Roman" w:hAnsi="Calibri" w:cs="Calibri"/>
                <w:color w:val="000000"/>
                <w:lang w:eastAsia="es-ES"/>
              </w:rPr>
              <w:t xml:space="preserve"> se centra exclusivamente en fuentes científicas/académicas (revistas, ensayos clínicos). No es útil para analizar documentos internos, reportes de la industria, notas de clase o material no revisado por pares. Existe una posibilidad (baja) de que el resumen o la síntesis general malinterprete o combine incorrectamente los resultados de los estudios. La verificación humana es obligatoria. </w:t>
            </w:r>
            <w:proofErr w:type="spellStart"/>
            <w:r w:rsidRPr="00673C29">
              <w:rPr>
                <w:rFonts w:ascii="Calibri" w:eastAsia="Times New Roman" w:hAnsi="Calibri" w:cs="Calibri"/>
                <w:color w:val="000000"/>
                <w:lang w:eastAsia="es-ES"/>
              </w:rPr>
              <w:t>Elicit</w:t>
            </w:r>
            <w:proofErr w:type="spellEnd"/>
            <w:r w:rsidRPr="00673C29">
              <w:rPr>
                <w:rFonts w:ascii="Calibri" w:eastAsia="Times New Roman" w:hAnsi="Calibri" w:cs="Calibri"/>
                <w:color w:val="000000"/>
                <w:lang w:eastAsia="es-ES"/>
              </w:rPr>
              <w:t xml:space="preserve"> utiliza </w:t>
            </w:r>
            <w:proofErr w:type="spellStart"/>
            <w:r w:rsidRPr="00673C29">
              <w:rPr>
                <w:rFonts w:ascii="Calibri" w:eastAsia="Times New Roman" w:hAnsi="Calibri" w:cs="Calibri"/>
                <w:color w:val="000000"/>
                <w:lang w:eastAsia="es-ES"/>
              </w:rPr>
              <w:t>papers</w:t>
            </w:r>
            <w:proofErr w:type="spellEnd"/>
            <w:r w:rsidRPr="00673C29">
              <w:rPr>
                <w:rFonts w:ascii="Calibri" w:eastAsia="Times New Roman" w:hAnsi="Calibri" w:cs="Calibri"/>
                <w:color w:val="000000"/>
                <w:lang w:eastAsia="es-ES"/>
              </w:rPr>
              <w:t xml:space="preserve"> de libre acceso (Open Access) o resúmenes públicos (</w:t>
            </w:r>
            <w:proofErr w:type="spellStart"/>
            <w:r w:rsidRPr="00673C29">
              <w:rPr>
                <w:rFonts w:ascii="Calibri" w:eastAsia="Times New Roman" w:hAnsi="Calibri" w:cs="Calibri"/>
                <w:color w:val="000000"/>
                <w:lang w:eastAsia="es-ES"/>
              </w:rPr>
              <w:t>Abstracts</w:t>
            </w:r>
            <w:proofErr w:type="spellEnd"/>
            <w:r w:rsidRPr="00673C29">
              <w:rPr>
                <w:rFonts w:ascii="Calibri" w:eastAsia="Times New Roman" w:hAnsi="Calibri" w:cs="Calibri"/>
                <w:color w:val="000000"/>
                <w:lang w:eastAsia="es-ES"/>
              </w:rPr>
              <w:t xml:space="preserve">). No evita los </w:t>
            </w:r>
            <w:proofErr w:type="spellStart"/>
            <w:r w:rsidRPr="00673C29">
              <w:rPr>
                <w:rFonts w:ascii="Calibri" w:eastAsia="Times New Roman" w:hAnsi="Calibri" w:cs="Calibri"/>
                <w:color w:val="000000"/>
                <w:lang w:eastAsia="es-ES"/>
              </w:rPr>
              <w:t>paywalls</w:t>
            </w:r>
            <w:proofErr w:type="spellEnd"/>
            <w:r w:rsidRPr="00673C29">
              <w:rPr>
                <w:rFonts w:ascii="Calibri" w:eastAsia="Times New Roman" w:hAnsi="Calibri" w:cs="Calibri"/>
                <w:color w:val="000000"/>
                <w:lang w:eastAsia="es-ES"/>
              </w:rPr>
              <w:t xml:space="preserve"> de las revistas; para leer el texto completo se requiere la suscripción institucional o individual.</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13" w:history="1">
              <w:proofErr w:type="spellStart"/>
              <w:r w:rsidRPr="00673C29">
                <w:rPr>
                  <w:rFonts w:ascii="Calibri" w:eastAsia="Times New Roman" w:hAnsi="Calibri" w:cs="Calibri"/>
                  <w:color w:val="1155CC"/>
                  <w:u w:val="single"/>
                  <w:lang w:eastAsia="es-ES"/>
                </w:rPr>
                <w:t>Scispace</w:t>
              </w:r>
              <w:proofErr w:type="spellEnd"/>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(Revisión sistemática de literatura académica)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Su visor de documentos interactivo es muy completo. Permite subir un PDF o abrir uno en línea y hacer preguntas específicas sobre su contenido, obteniendo respuestas con citas directas del texto. Permite a los usuarios seleccionar un término, una frase estadística o una sección compleja del artículo y solicitarle a la IA que lo explique en lenguaje simple, lo que es ideal para estudiantes o para investigadores que trabajan en áreas interdisciplinarias. Ofrece un menú de "Agentes" para automatizar tareas específicas de alto nivel, como: "Redactar un manuscrito", "Revisión Sistemática de la Literatura" o "Generar un póster científico".  Ofrece diferentes modos de revisión: Standard (50 </w:t>
            </w:r>
            <w:proofErr w:type="spellStart"/>
            <w:r w:rsidRPr="00673C29">
              <w:rPr>
                <w:rFonts w:ascii="Calibri" w:eastAsia="Times New Roman" w:hAnsi="Calibri" w:cs="Calibri"/>
                <w:color w:val="000000"/>
                <w:lang w:eastAsia="es-ES"/>
              </w:rPr>
              <w:t>papers</w:t>
            </w:r>
            <w:proofErr w:type="spellEnd"/>
            <w:r w:rsidRPr="00673C29">
              <w:rPr>
                <w:rFonts w:ascii="Calibri" w:eastAsia="Times New Roman" w:hAnsi="Calibri" w:cs="Calibri"/>
                <w:color w:val="000000"/>
                <w:lang w:eastAsia="es-ES"/>
              </w:rPr>
              <w:t xml:space="preserve">, escaneo rápido), </w:t>
            </w:r>
            <w:proofErr w:type="spellStart"/>
            <w:r w:rsidRPr="00673C29">
              <w:rPr>
                <w:rFonts w:ascii="Calibri" w:eastAsia="Times New Roman" w:hAnsi="Calibri" w:cs="Calibri"/>
                <w:color w:val="000000"/>
                <w:lang w:eastAsia="es-ES"/>
              </w:rPr>
              <w:t>High-Quality</w:t>
            </w:r>
            <w:proofErr w:type="spellEnd"/>
            <w:r w:rsidRPr="00673C29">
              <w:rPr>
                <w:rFonts w:ascii="Calibri" w:eastAsia="Times New Roman" w:hAnsi="Calibri" w:cs="Calibri"/>
                <w:color w:val="000000"/>
                <w:lang w:eastAsia="es-ES"/>
              </w:rPr>
              <w:t xml:space="preserve"> (150 </w:t>
            </w:r>
            <w:proofErr w:type="spellStart"/>
            <w:r w:rsidRPr="00673C29">
              <w:rPr>
                <w:rFonts w:ascii="Calibri" w:eastAsia="Times New Roman" w:hAnsi="Calibri" w:cs="Calibri"/>
                <w:color w:val="000000"/>
                <w:lang w:eastAsia="es-ES"/>
              </w:rPr>
              <w:t>papers</w:t>
            </w:r>
            <w:proofErr w:type="spellEnd"/>
            <w:r w:rsidRPr="00673C29">
              <w:rPr>
                <w:rFonts w:ascii="Calibri" w:eastAsia="Times New Roman" w:hAnsi="Calibri" w:cs="Calibri"/>
                <w:color w:val="000000"/>
                <w:lang w:eastAsia="es-ES"/>
              </w:rPr>
              <w:t xml:space="preserve">, fuentes creíbles) y </w:t>
            </w:r>
            <w:proofErr w:type="spellStart"/>
            <w:r w:rsidRPr="00673C29">
              <w:rPr>
                <w:rFonts w:ascii="Calibri" w:eastAsia="Times New Roman" w:hAnsi="Calibri" w:cs="Calibri"/>
                <w:color w:val="000000"/>
                <w:lang w:eastAsia="es-ES"/>
              </w:rPr>
              <w:t>Deep</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Review</w:t>
            </w:r>
            <w:proofErr w:type="spellEnd"/>
            <w:r w:rsidRPr="00673C29">
              <w:rPr>
                <w:rFonts w:ascii="Calibri" w:eastAsia="Times New Roman" w:hAnsi="Calibri" w:cs="Calibri"/>
                <w:color w:val="000000"/>
                <w:lang w:eastAsia="es-ES"/>
              </w:rPr>
              <w:t xml:space="preserve"> (hasta 700+ </w:t>
            </w:r>
            <w:proofErr w:type="spellStart"/>
            <w:r w:rsidRPr="00673C29">
              <w:rPr>
                <w:rFonts w:ascii="Calibri" w:eastAsia="Times New Roman" w:hAnsi="Calibri" w:cs="Calibri"/>
                <w:color w:val="000000"/>
                <w:lang w:eastAsia="es-ES"/>
              </w:rPr>
              <w:lastRenderedPageBreak/>
              <w:t>papers</w:t>
            </w:r>
            <w:proofErr w:type="spellEnd"/>
            <w:r w:rsidRPr="00673C29">
              <w:rPr>
                <w:rFonts w:ascii="Calibri" w:eastAsia="Times New Roman" w:hAnsi="Calibri" w:cs="Calibri"/>
                <w:color w:val="000000"/>
                <w:lang w:eastAsia="es-ES"/>
              </w:rPr>
              <w:t>, para síntesis exhaustiva). Ayuda a convertir notas en párrafos estructurados y a aplicar formatos de citación (APA, MLA, etc.) automáticamente, reduciendo el tiempo de formateo para la sumisión a revistas.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lastRenderedPageBreak/>
              <w:t xml:space="preserve">La plataforma utiliza un modelo </w:t>
            </w:r>
            <w:proofErr w:type="spellStart"/>
            <w:r w:rsidRPr="00673C29">
              <w:rPr>
                <w:rFonts w:ascii="Calibri" w:eastAsia="Times New Roman" w:hAnsi="Calibri" w:cs="Calibri"/>
                <w:color w:val="000000"/>
                <w:lang w:eastAsia="es-ES"/>
              </w:rPr>
              <w:t>freemium</w:t>
            </w:r>
            <w:proofErr w:type="spellEnd"/>
            <w:r w:rsidRPr="00673C29">
              <w:rPr>
                <w:rFonts w:ascii="Calibri" w:eastAsia="Times New Roman" w:hAnsi="Calibri" w:cs="Calibri"/>
                <w:color w:val="000000"/>
                <w:lang w:eastAsia="es-ES"/>
              </w:rPr>
              <w:t xml:space="preserve"> donde las funciones más potentes (como la "Revisión Profunda" o el "Agente de Revisión Sistemática") están limitadas o restringidas a los planes de pago (Plus/Pro). Ofrece 100 créditos al mes. Aunque ayuda a redactar borradores, los resultados generados por el "AI </w:t>
            </w:r>
            <w:proofErr w:type="spellStart"/>
            <w:r w:rsidRPr="00673C29">
              <w:rPr>
                <w:rFonts w:ascii="Calibri" w:eastAsia="Times New Roman" w:hAnsi="Calibri" w:cs="Calibri"/>
                <w:color w:val="000000"/>
                <w:lang w:eastAsia="es-ES"/>
              </w:rPr>
              <w:t>Writer</w:t>
            </w:r>
            <w:proofErr w:type="spellEnd"/>
            <w:r w:rsidRPr="00673C29">
              <w:rPr>
                <w:rFonts w:ascii="Calibri" w:eastAsia="Times New Roman" w:hAnsi="Calibri" w:cs="Calibri"/>
                <w:color w:val="000000"/>
                <w:lang w:eastAsia="es-ES"/>
              </w:rPr>
              <w:t>" siempre requieren una revisión humana intensiva para asegurar la voz académica, el flujo lógico y la adecuación a las normas editoriales.</w:t>
            </w: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Limitaciones en la Cobertura (Reportado). El alto nivel de automatización y resumen puede fomentar una "dependencia excesiva" en la IA por parte de los estudiantes, lo que podría inhibir el desarrollo de sus propias habilidades de lectura y análisis crítico.</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14" w:history="1">
              <w:proofErr w:type="spellStart"/>
              <w:r w:rsidRPr="00673C29">
                <w:rPr>
                  <w:rFonts w:ascii="Calibri" w:eastAsia="Times New Roman" w:hAnsi="Calibri" w:cs="Calibri"/>
                  <w:color w:val="1155CC"/>
                  <w:u w:val="single"/>
                  <w:lang w:eastAsia="es-ES"/>
                </w:rPr>
                <w:t>Consensus</w:t>
              </w:r>
              <w:proofErr w:type="spellEnd"/>
            </w:hyperlink>
          </w:p>
          <w:p w:rsidR="00673C29" w:rsidRPr="00673C29" w:rsidRDefault="00673C29" w:rsidP="00673C29">
            <w:pPr>
              <w:spacing w:after="24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(Revisión sistemática de literatura académica)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Utiliza IA para entender la intención de la pregunta y buscar en un corpus especializado de más de 200 millones de </w:t>
            </w:r>
            <w:proofErr w:type="spellStart"/>
            <w:r w:rsidRPr="00673C29">
              <w:rPr>
                <w:rFonts w:ascii="Calibri" w:eastAsia="Times New Roman" w:hAnsi="Calibri" w:cs="Calibri"/>
                <w:color w:val="000000"/>
                <w:lang w:eastAsia="es-ES"/>
              </w:rPr>
              <w:t>papers</w:t>
            </w:r>
            <w:proofErr w:type="spellEnd"/>
            <w:r w:rsidRPr="00673C29">
              <w:rPr>
                <w:rFonts w:ascii="Calibri" w:eastAsia="Times New Roman" w:hAnsi="Calibri" w:cs="Calibri"/>
                <w:color w:val="000000"/>
                <w:lang w:eastAsia="es-ES"/>
              </w:rPr>
              <w:t xml:space="preserve">, lo que mejora la precisión y la relevancia de los resultados comparado con motores de búsqueda generales. Sintetiza la evidencia de los artículos encontrados y muestra un gráfico que indica el grado de acuerdo (Sí, No, Posiblemente) en la literatura respecto a la pregunta formulada. Cada síntesis o respuesta generada por la IA está directamente vinculada a las citas del estudio real. Esto permite la verificación instantánea de la fuente y reduce el riesgo de "alucinación". A diferencia de herramientas muy nicho (como </w:t>
            </w:r>
            <w:proofErr w:type="spellStart"/>
            <w:r w:rsidRPr="00673C29">
              <w:rPr>
                <w:rFonts w:ascii="Calibri" w:eastAsia="Times New Roman" w:hAnsi="Calibri" w:cs="Calibri"/>
                <w:color w:val="000000"/>
                <w:lang w:eastAsia="es-ES"/>
              </w:rPr>
              <w:t>OpenEvidence</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Consensus</w:t>
            </w:r>
            <w:proofErr w:type="spellEnd"/>
            <w:r w:rsidRPr="00673C29">
              <w:rPr>
                <w:rFonts w:ascii="Calibri" w:eastAsia="Times New Roman" w:hAnsi="Calibri" w:cs="Calibri"/>
                <w:color w:val="000000"/>
                <w:lang w:eastAsia="es-ES"/>
              </w:rPr>
              <w:t xml:space="preserve"> cubre múltiples disciplinas (Ciencias Sociales, Informática, Educación, Biotecnología). Además, ofrece un "</w:t>
            </w:r>
            <w:proofErr w:type="spellStart"/>
            <w:r w:rsidRPr="00673C29">
              <w:rPr>
                <w:rFonts w:ascii="Calibri" w:eastAsia="Times New Roman" w:hAnsi="Calibri" w:cs="Calibri"/>
                <w:color w:val="000000"/>
                <w:lang w:eastAsia="es-ES"/>
              </w:rPr>
              <w:t>Medical</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Mode</w:t>
            </w:r>
            <w:proofErr w:type="spellEnd"/>
            <w:r w:rsidRPr="00673C29">
              <w:rPr>
                <w:rFonts w:ascii="Calibri" w:eastAsia="Times New Roman" w:hAnsi="Calibri" w:cs="Calibri"/>
                <w:color w:val="000000"/>
                <w:lang w:eastAsia="es-ES"/>
              </w:rPr>
              <w:t xml:space="preserve">" para restringir la búsqueda a la literatura clínica de élite (las 1,000 mejores revistas y guías). Incluye herramientas como </w:t>
            </w:r>
            <w:proofErr w:type="spellStart"/>
            <w:r w:rsidRPr="00673C29">
              <w:rPr>
                <w:rFonts w:ascii="Calibri" w:eastAsia="Times New Roman" w:hAnsi="Calibri" w:cs="Calibri"/>
                <w:color w:val="000000"/>
                <w:lang w:eastAsia="es-ES"/>
              </w:rPr>
              <w:t>Study</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Snapshot</w:t>
            </w:r>
            <w:proofErr w:type="spellEnd"/>
            <w:r w:rsidRPr="00673C29">
              <w:rPr>
                <w:rFonts w:ascii="Calibri" w:eastAsia="Times New Roman" w:hAnsi="Calibri" w:cs="Calibri"/>
                <w:color w:val="000000"/>
                <w:lang w:eastAsia="es-ES"/>
              </w:rPr>
              <w:t xml:space="preserve"> (resumen del diseño y método del estudio), filtros avanzados (por tipo de estudio) y gestión de bibliotecas, lo que acelera la primera fase de las revisiones bibliográficas.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La versión Gratuita (Free) es excelente para búsquedas básicas y el </w:t>
            </w:r>
            <w:proofErr w:type="spellStart"/>
            <w:r w:rsidRPr="00673C29">
              <w:rPr>
                <w:rFonts w:ascii="Calibri" w:eastAsia="Times New Roman" w:hAnsi="Calibri" w:cs="Calibri"/>
                <w:color w:val="000000"/>
                <w:lang w:eastAsia="es-ES"/>
              </w:rPr>
              <w:t>Consensus</w:t>
            </w:r>
            <w:proofErr w:type="spellEnd"/>
            <w:r w:rsidRPr="00673C29">
              <w:rPr>
                <w:rFonts w:ascii="Calibri" w:eastAsia="Times New Roman" w:hAnsi="Calibri" w:cs="Calibri"/>
                <w:color w:val="000000"/>
                <w:lang w:eastAsia="es-ES"/>
              </w:rPr>
              <w:t xml:space="preserve"> Meter. Sin embargo, las funciones de síntesis avanzadas, como </w:t>
            </w:r>
            <w:proofErr w:type="gramStart"/>
            <w:r w:rsidRPr="00673C29">
              <w:rPr>
                <w:rFonts w:ascii="Calibri" w:eastAsia="Times New Roman" w:hAnsi="Calibri" w:cs="Calibri"/>
                <w:color w:val="000000"/>
                <w:lang w:eastAsia="es-ES"/>
              </w:rPr>
              <w:t>las</w:t>
            </w:r>
            <w:proofErr w:type="gramEnd"/>
            <w:r w:rsidRPr="00673C29">
              <w:rPr>
                <w:rFonts w:ascii="Calibri" w:eastAsia="Times New Roman" w:hAnsi="Calibri" w:cs="Calibri"/>
                <w:color w:val="000000"/>
                <w:lang w:eastAsia="es-ES"/>
              </w:rPr>
              <w:t xml:space="preserve"> análisis detallados de IA (Pro </w:t>
            </w:r>
            <w:proofErr w:type="spellStart"/>
            <w:r w:rsidRPr="00673C29">
              <w:rPr>
                <w:rFonts w:ascii="Calibri" w:eastAsia="Times New Roman" w:hAnsi="Calibri" w:cs="Calibri"/>
                <w:color w:val="000000"/>
                <w:lang w:eastAsia="es-ES"/>
              </w:rPr>
              <w:t>Analysis</w:t>
            </w:r>
            <w:proofErr w:type="spellEnd"/>
            <w:r w:rsidRPr="00673C29">
              <w:rPr>
                <w:rFonts w:ascii="Calibri" w:eastAsia="Times New Roman" w:hAnsi="Calibri" w:cs="Calibri"/>
                <w:color w:val="000000"/>
                <w:lang w:eastAsia="es-ES"/>
              </w:rPr>
              <w:t xml:space="preserve">) y el número de búsquedas, suelen estar limitadas y requieren una suscripción (Pro). El </w:t>
            </w:r>
            <w:proofErr w:type="spellStart"/>
            <w:r w:rsidRPr="00673C29">
              <w:rPr>
                <w:rFonts w:ascii="Calibri" w:eastAsia="Times New Roman" w:hAnsi="Calibri" w:cs="Calibri"/>
                <w:color w:val="000000"/>
                <w:lang w:eastAsia="es-ES"/>
              </w:rPr>
              <w:t>Consensus</w:t>
            </w:r>
            <w:proofErr w:type="spellEnd"/>
            <w:r w:rsidRPr="00673C29">
              <w:rPr>
                <w:rFonts w:ascii="Calibri" w:eastAsia="Times New Roman" w:hAnsi="Calibri" w:cs="Calibri"/>
                <w:color w:val="000000"/>
                <w:lang w:eastAsia="es-ES"/>
              </w:rPr>
              <w:t xml:space="preserve"> Meter puede simplificar en exceso hallazgos complejos. Un resultado de "Sí" o "No" puede ocultar importantes matices metodológicos o contextuales que el investigador debe leer directamente en el </w:t>
            </w:r>
            <w:proofErr w:type="spellStart"/>
            <w:r w:rsidRPr="00673C29">
              <w:rPr>
                <w:rFonts w:ascii="Calibri" w:eastAsia="Times New Roman" w:hAnsi="Calibri" w:cs="Calibri"/>
                <w:color w:val="000000"/>
                <w:lang w:eastAsia="es-ES"/>
              </w:rPr>
              <w:t>paper</w:t>
            </w:r>
            <w:proofErr w:type="spellEnd"/>
            <w:r w:rsidRPr="00673C29">
              <w:rPr>
                <w:rFonts w:ascii="Calibri" w:eastAsia="Times New Roman" w:hAnsi="Calibri" w:cs="Calibri"/>
                <w:color w:val="000000"/>
                <w:lang w:eastAsia="es-ES"/>
              </w:rPr>
              <w:t xml:space="preserve">. Aunque encuentra y cita el </w:t>
            </w:r>
            <w:proofErr w:type="spellStart"/>
            <w:r w:rsidRPr="00673C29">
              <w:rPr>
                <w:rFonts w:ascii="Calibri" w:eastAsia="Times New Roman" w:hAnsi="Calibri" w:cs="Calibri"/>
                <w:color w:val="000000"/>
                <w:lang w:eastAsia="es-ES"/>
              </w:rPr>
              <w:t>paper</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Consensus</w:t>
            </w:r>
            <w:proofErr w:type="spellEnd"/>
            <w:r w:rsidRPr="00673C29">
              <w:rPr>
                <w:rFonts w:ascii="Calibri" w:eastAsia="Times New Roman" w:hAnsi="Calibri" w:cs="Calibri"/>
                <w:color w:val="000000"/>
                <w:lang w:eastAsia="es-ES"/>
              </w:rPr>
              <w:t xml:space="preserve"> solo puede analizar el texto completo si es de acceso abierto (OA). Para la mayoría de los artículos detrás de un muro de pago (</w:t>
            </w:r>
            <w:proofErr w:type="spellStart"/>
            <w:r w:rsidRPr="00673C29">
              <w:rPr>
                <w:rFonts w:ascii="Calibri" w:eastAsia="Times New Roman" w:hAnsi="Calibri" w:cs="Calibri"/>
                <w:color w:val="000000"/>
                <w:lang w:eastAsia="es-ES"/>
              </w:rPr>
              <w:t>paywall</w:t>
            </w:r>
            <w:proofErr w:type="spellEnd"/>
            <w:r w:rsidRPr="00673C29">
              <w:rPr>
                <w:rFonts w:ascii="Calibri" w:eastAsia="Times New Roman" w:hAnsi="Calibri" w:cs="Calibri"/>
                <w:color w:val="000000"/>
                <w:lang w:eastAsia="es-ES"/>
              </w:rPr>
              <w:t>), solo analiza el resumen, y el usuario necesita acceso institucional para leer el texto completo. Aunque es multidisciplinario, su fuerza principal y sus filtros se centran en las Ciencias Duras, Sociales y Biomédicas, lo que puede limitar su utilidad para la investigación puramente humanística o filosófica.</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15" w:history="1">
              <w:r w:rsidRPr="00673C29">
                <w:rPr>
                  <w:rFonts w:ascii="Calibri" w:eastAsia="Times New Roman" w:hAnsi="Calibri" w:cs="Calibri"/>
                  <w:color w:val="1155CC"/>
                  <w:u w:val="single"/>
                  <w:lang w:eastAsia="es-ES"/>
                </w:rPr>
                <w:t xml:space="preserve">Open </w:t>
              </w:r>
              <w:proofErr w:type="spellStart"/>
              <w:r w:rsidRPr="00673C29">
                <w:rPr>
                  <w:rFonts w:ascii="Calibri" w:eastAsia="Times New Roman" w:hAnsi="Calibri" w:cs="Calibri"/>
                  <w:color w:val="1155CC"/>
                  <w:u w:val="single"/>
                  <w:lang w:eastAsia="es-ES"/>
                </w:rPr>
                <w:t>Evidence</w:t>
              </w:r>
              <w:proofErr w:type="spellEnd"/>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(Revisión sistemática de literatura académica: especializada en salud)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Está entrenada y limitada a un cuerpo de conocimiento de 35 millones de publicaciones médicas revisadas por pares, incluyendo contenido de prestigio como JAMA y </w:t>
            </w:r>
            <w:proofErr w:type="spellStart"/>
            <w:r w:rsidRPr="00673C29">
              <w:rPr>
                <w:rFonts w:ascii="Calibri" w:eastAsia="Times New Roman" w:hAnsi="Calibri" w:cs="Calibri"/>
                <w:color w:val="000000"/>
                <w:lang w:eastAsia="es-ES"/>
              </w:rPr>
              <w:t>The</w:t>
            </w:r>
            <w:proofErr w:type="spellEnd"/>
            <w:r w:rsidRPr="00673C29">
              <w:rPr>
                <w:rFonts w:ascii="Calibri" w:eastAsia="Times New Roman" w:hAnsi="Calibri" w:cs="Calibri"/>
                <w:color w:val="000000"/>
                <w:lang w:eastAsia="es-ES"/>
              </w:rPr>
              <w:t xml:space="preserve"> New </w:t>
            </w:r>
            <w:proofErr w:type="spellStart"/>
            <w:r w:rsidRPr="00673C29">
              <w:rPr>
                <w:rFonts w:ascii="Calibri" w:eastAsia="Times New Roman" w:hAnsi="Calibri" w:cs="Calibri"/>
                <w:color w:val="000000"/>
                <w:lang w:eastAsia="es-ES"/>
              </w:rPr>
              <w:t>England</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Journal</w:t>
            </w:r>
            <w:proofErr w:type="spellEnd"/>
            <w:r w:rsidRPr="00673C29">
              <w:rPr>
                <w:rFonts w:ascii="Calibri" w:eastAsia="Times New Roman" w:hAnsi="Calibri" w:cs="Calibri"/>
                <w:color w:val="000000"/>
                <w:lang w:eastAsia="es-ES"/>
              </w:rPr>
              <w:t xml:space="preserve"> of Medicine (a través de acuerdos).  Permite a los usuarios preguntar directamente sobre protocolos de </w:t>
            </w:r>
            <w:r w:rsidRPr="00673C29">
              <w:rPr>
                <w:rFonts w:ascii="Calibri" w:eastAsia="Times New Roman" w:hAnsi="Calibri" w:cs="Calibri"/>
                <w:color w:val="000000"/>
                <w:lang w:eastAsia="es-ES"/>
              </w:rPr>
              <w:lastRenderedPageBreak/>
              <w:t xml:space="preserve">tratamiento, criterios de diagnóstico o dosificación de medicamentos, recibiendo una respuesta concisa y con evidencia. Cada respuesta incluye citas directas al estudio de investigación subyacente. Esto permite a los médicos e investigadores verificar inmediatamente la evidencia que respalda la recomendación. Aborda el hecho de que la información médica se duplica cada 5 años, utilizando IA para filtrar el </w:t>
            </w:r>
            <w:proofErr w:type="spellStart"/>
            <w:r w:rsidRPr="00673C29">
              <w:rPr>
                <w:rFonts w:ascii="Calibri" w:eastAsia="Times New Roman" w:hAnsi="Calibri" w:cs="Calibri"/>
                <w:color w:val="000000"/>
                <w:lang w:eastAsia="es-ES"/>
              </w:rPr>
              <w:t>sobrecontenido</w:t>
            </w:r>
            <w:proofErr w:type="spellEnd"/>
            <w:r w:rsidRPr="00673C29">
              <w:rPr>
                <w:rFonts w:ascii="Calibri" w:eastAsia="Times New Roman" w:hAnsi="Calibri" w:cs="Calibri"/>
                <w:color w:val="000000"/>
                <w:lang w:eastAsia="es-ES"/>
              </w:rPr>
              <w:t xml:space="preserve"> y proporcionar solo la evidencia más relevante y con potencial aplicación clínica.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lastRenderedPageBreak/>
              <w:t xml:space="preserve">Solo es útil para el ámbito médico y de salud. No tiene aplicaciones en otras disciplinas académicas (ingeniería, humanidades, derecho, etc.). El acceso ilimitado y gratuito suele estar dirigido a Profesionales de la Salud verificados o estudiantes y clínicos en ciertas jurisdicciones. Aunque cita la evidencia, </w:t>
            </w:r>
            <w:proofErr w:type="spellStart"/>
            <w:r w:rsidRPr="00673C29">
              <w:rPr>
                <w:rFonts w:ascii="Calibri" w:eastAsia="Times New Roman" w:hAnsi="Calibri" w:cs="Calibri"/>
                <w:color w:val="000000"/>
                <w:lang w:eastAsia="es-ES"/>
              </w:rPr>
              <w:lastRenderedPageBreak/>
              <w:t>OpenEvidence</w:t>
            </w:r>
            <w:proofErr w:type="spellEnd"/>
            <w:r w:rsidRPr="00673C29">
              <w:rPr>
                <w:rFonts w:ascii="Calibri" w:eastAsia="Times New Roman" w:hAnsi="Calibri" w:cs="Calibri"/>
                <w:color w:val="000000"/>
                <w:lang w:eastAsia="es-ES"/>
              </w:rPr>
              <w:t xml:space="preserve"> (como otras herramientas) a menudo solo accede a la información disponible públicamente (resúmenes o artículos de acceso abierto). Sus respuestas son concisas y dirigidas a la clínica, lo que es útil para expertos. Sin embargo, su brevedad puede llevar a una "conclusión prematura" para el estudiante novato, ya que no ofrece el contexto pedagógico amplio que brindaría un libro de texto. La plataforma advierte que no proporciona asesoramiento médico ni es un sustituto de la experiencia clínica. La responsabilidad de evaluar la aplicabilidad de la evidencia recae siempre en el profesional humano.</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16" w:history="1">
              <w:proofErr w:type="spellStart"/>
              <w:r w:rsidRPr="00673C29">
                <w:rPr>
                  <w:rFonts w:ascii="Calibri" w:eastAsia="Times New Roman" w:hAnsi="Calibri" w:cs="Calibri"/>
                  <w:color w:val="1155CC"/>
                  <w:u w:val="single"/>
                  <w:lang w:eastAsia="es-ES"/>
                </w:rPr>
                <w:t>NotebookLM</w:t>
              </w:r>
              <w:proofErr w:type="spellEnd"/>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(Asistente pedagógico)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Sus respuestas se basan exclusivamente en los documentos cargados por el usuario, lo que reduce las "alucinaciones" (contenido falso) a prácticamente cero. Es un experto personalizado en las fuentes del usuario. Permite subir hasta 50 fuentes por "cuaderno" en diversos formatos: PDF, Google </w:t>
            </w:r>
            <w:proofErr w:type="spellStart"/>
            <w:r w:rsidRPr="00673C29">
              <w:rPr>
                <w:rFonts w:ascii="Calibri" w:eastAsia="Times New Roman" w:hAnsi="Calibri" w:cs="Calibri"/>
                <w:color w:val="000000"/>
                <w:lang w:eastAsia="es-ES"/>
              </w:rPr>
              <w:t>Docs</w:t>
            </w:r>
            <w:proofErr w:type="spellEnd"/>
            <w:r w:rsidRPr="00673C29">
              <w:rPr>
                <w:rFonts w:ascii="Calibri" w:eastAsia="Times New Roman" w:hAnsi="Calibri" w:cs="Calibri"/>
                <w:color w:val="000000"/>
                <w:lang w:eastAsia="es-ES"/>
              </w:rPr>
              <w:t xml:space="preserve">, presentaciones, sitios web, archivos de audio (los transcribe) y videos de </w:t>
            </w:r>
            <w:proofErr w:type="spellStart"/>
            <w:r w:rsidRPr="00673C29">
              <w:rPr>
                <w:rFonts w:ascii="Calibri" w:eastAsia="Times New Roman" w:hAnsi="Calibri" w:cs="Calibri"/>
                <w:color w:val="000000"/>
                <w:lang w:eastAsia="es-ES"/>
              </w:rPr>
              <w:t>YouTube</w:t>
            </w:r>
            <w:proofErr w:type="spellEnd"/>
            <w:r w:rsidRPr="00673C29">
              <w:rPr>
                <w:rFonts w:ascii="Calibri" w:eastAsia="Times New Roman" w:hAnsi="Calibri" w:cs="Calibri"/>
                <w:color w:val="000000"/>
                <w:lang w:eastAsia="es-ES"/>
              </w:rPr>
              <w:t xml:space="preserve"> (analiza la transcripción). Ofrece citas claras en sus respuestas, señalando exactamente en qué documento y parte del texto se basó, lo cual es fundamental para la integridad académica y la verificación. Genera automáticamente Guías de Estudio, Preguntas Frecuentes, Líneas de Tiempo y Mapas Mentales basados en la interconexión de los múltiples documentos cargados. Puede convertir los documentos cargados en un resumen en formato de audio/</w:t>
            </w:r>
            <w:proofErr w:type="spellStart"/>
            <w:r w:rsidRPr="00673C29">
              <w:rPr>
                <w:rFonts w:ascii="Calibri" w:eastAsia="Times New Roman" w:hAnsi="Calibri" w:cs="Calibri"/>
                <w:color w:val="000000"/>
                <w:lang w:eastAsia="es-ES"/>
              </w:rPr>
              <w:t>podcast</w:t>
            </w:r>
            <w:proofErr w:type="spellEnd"/>
            <w:r w:rsidRPr="00673C29">
              <w:rPr>
                <w:rFonts w:ascii="Calibri" w:eastAsia="Times New Roman" w:hAnsi="Calibri" w:cs="Calibri"/>
                <w:color w:val="000000"/>
                <w:lang w:eastAsia="es-ES"/>
              </w:rPr>
              <w:t xml:space="preserve"> como también en video con placas explicativas.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Si el usuario carga fuentes incompletas, sesgadas o incorrectas, el asistente solo podrá trabajar con esa información. Aunque la herramienta es gratuita (en su versión experimental), la cantidad de fuentes por cuaderno (ej. 50 documentos). No es un Generador de Contenido Original. No está diseñado para crear documentos o presentaciones desde cero sin una base de texto. Su propósito es analizar, sintetizar e interrelacionar material existente, no crear arte o diseño. Aunque Google afirma que no entrena su modelo con los datos privados cargados, siempre existe la preocupación inherente al uso de herramientas de grandes tecnológicas para material sensible. Al ser una herramienta potente, se ha señalado que su uso requiere ser mayor de 18 años, limitando su aplicación directa en niveles educativos previos a la universidad.</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hyperlink r:id="rId17" w:history="1">
              <w:proofErr w:type="spellStart"/>
              <w:r w:rsidRPr="00673C29">
                <w:rPr>
                  <w:rFonts w:ascii="Calibri" w:eastAsia="Times New Roman" w:hAnsi="Calibri" w:cs="Calibri"/>
                  <w:color w:val="1155CC"/>
                  <w:u w:val="single"/>
                  <w:lang w:eastAsia="es-ES"/>
                </w:rPr>
                <w:t>Prezi</w:t>
              </w:r>
              <w:proofErr w:type="spellEnd"/>
              <w:r w:rsidRPr="00673C29">
                <w:rPr>
                  <w:rFonts w:ascii="Calibri" w:eastAsia="Times New Roman" w:hAnsi="Calibri" w:cs="Calibri"/>
                  <w:color w:val="1155CC"/>
                  <w:u w:val="single"/>
                  <w:lang w:eastAsia="es-ES"/>
                </w:rPr>
                <w:t xml:space="preserve"> IA</w:t>
              </w:r>
            </w:hyperlink>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Permite a los usuarios generar una </w:t>
            </w:r>
            <w:r w:rsidRPr="00673C29">
              <w:rPr>
                <w:rFonts w:ascii="Calibri" w:eastAsia="Times New Roman" w:hAnsi="Calibri" w:cs="Calibri"/>
                <w:color w:val="000000"/>
                <w:lang w:eastAsia="es-ES"/>
              </w:rPr>
              <w:lastRenderedPageBreak/>
              <w:t xml:space="preserve">presentación completa a partir de una idea, un esquema o incluso un PDF/documento subido, ahorrando tiempo significativo en la fase de diseño y maquetación. Mantiene el estilo único de </w:t>
            </w:r>
            <w:proofErr w:type="spellStart"/>
            <w:r w:rsidRPr="00673C29">
              <w:rPr>
                <w:rFonts w:ascii="Calibri" w:eastAsia="Times New Roman" w:hAnsi="Calibri" w:cs="Calibri"/>
                <w:color w:val="000000"/>
                <w:lang w:eastAsia="es-ES"/>
              </w:rPr>
              <w:t>Prezi</w:t>
            </w:r>
            <w:proofErr w:type="spellEnd"/>
            <w:r w:rsidRPr="00673C29">
              <w:rPr>
                <w:rFonts w:ascii="Calibri" w:eastAsia="Times New Roman" w:hAnsi="Calibri" w:cs="Calibri"/>
                <w:color w:val="000000"/>
                <w:lang w:eastAsia="es-ES"/>
              </w:rPr>
              <w:t xml:space="preserve">, utilizando un lienzo abierto con zooms y movimientos cinematográficos, lo que ha demostrado ser más eficaz para captar y retener la atención de la audiencia que las diapositivas tradicionales. Ofrece recomendaciones personalizadas de IA en cada paso (escritura, diseño, ilustración), sugiriendo </w:t>
            </w:r>
            <w:proofErr w:type="spellStart"/>
            <w:r w:rsidRPr="00673C29">
              <w:rPr>
                <w:rFonts w:ascii="Calibri" w:eastAsia="Times New Roman" w:hAnsi="Calibri" w:cs="Calibri"/>
                <w:color w:val="000000"/>
                <w:lang w:eastAsia="es-ES"/>
              </w:rPr>
              <w:t>layouts</w:t>
            </w:r>
            <w:proofErr w:type="spellEnd"/>
            <w:r w:rsidRPr="00673C29">
              <w:rPr>
                <w:rFonts w:ascii="Calibri" w:eastAsia="Times New Roman" w:hAnsi="Calibri" w:cs="Calibri"/>
                <w:color w:val="000000"/>
                <w:lang w:eastAsia="es-ES"/>
              </w:rPr>
              <w:t>, transformando texto en gráficos interactivos y seleccionando imágenes/</w:t>
            </w:r>
            <w:proofErr w:type="spellStart"/>
            <w:r w:rsidRPr="00673C29">
              <w:rPr>
                <w:rFonts w:ascii="Calibri" w:eastAsia="Times New Roman" w:hAnsi="Calibri" w:cs="Calibri"/>
                <w:color w:val="000000"/>
                <w:lang w:eastAsia="es-ES"/>
              </w:rPr>
              <w:t>GIFs</w:t>
            </w:r>
            <w:proofErr w:type="spellEnd"/>
            <w:r w:rsidRPr="00673C29">
              <w:rPr>
                <w:rFonts w:ascii="Calibri" w:eastAsia="Times New Roman" w:hAnsi="Calibri" w:cs="Calibri"/>
                <w:color w:val="000000"/>
                <w:lang w:eastAsia="es-ES"/>
              </w:rPr>
              <w:t>.  Permite crear videos donde el presentador aparece junto al contenido visual en la pantalla, ideal para clases virtuales grabadas o comunicaciones académicas rápidas sin necesidad de edición compleja.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lastRenderedPageBreak/>
              <w:t xml:space="preserve">La versión gratuita clásica de </w:t>
            </w:r>
            <w:proofErr w:type="spellStart"/>
            <w:r w:rsidRPr="00673C29">
              <w:rPr>
                <w:rFonts w:ascii="Calibri" w:eastAsia="Times New Roman" w:hAnsi="Calibri" w:cs="Calibri"/>
                <w:color w:val="000000"/>
                <w:lang w:eastAsia="es-ES"/>
              </w:rPr>
              <w:t>Prezi</w:t>
            </w:r>
            <w:proofErr w:type="spellEnd"/>
            <w:r w:rsidRPr="00673C29">
              <w:rPr>
                <w:rFonts w:ascii="Calibri" w:eastAsia="Times New Roman" w:hAnsi="Calibri" w:cs="Calibri"/>
                <w:color w:val="000000"/>
                <w:lang w:eastAsia="es-ES"/>
              </w:rPr>
              <w:t xml:space="preserve"> </w:t>
            </w:r>
            <w:r w:rsidRPr="00673C29">
              <w:rPr>
                <w:rFonts w:ascii="Calibri" w:eastAsia="Times New Roman" w:hAnsi="Calibri" w:cs="Calibri"/>
                <w:color w:val="000000"/>
                <w:lang w:eastAsia="es-ES"/>
              </w:rPr>
              <w:lastRenderedPageBreak/>
              <w:t xml:space="preserve">requiere conexión a internet para editar y crear. El acceso </w:t>
            </w:r>
            <w:r w:rsidRPr="00673C29">
              <w:rPr>
                <w:rFonts w:ascii="Calibri" w:eastAsia="Times New Roman" w:hAnsi="Calibri" w:cs="Calibri"/>
                <w:i/>
                <w:iCs/>
                <w:color w:val="000000"/>
                <w:lang w:eastAsia="es-ES"/>
              </w:rPr>
              <w:t>offline</w:t>
            </w:r>
            <w:r w:rsidRPr="00673C29">
              <w:rPr>
                <w:rFonts w:ascii="Calibri" w:eastAsia="Times New Roman" w:hAnsi="Calibri" w:cs="Calibri"/>
                <w:color w:val="000000"/>
                <w:lang w:eastAsia="es-ES"/>
              </w:rPr>
              <w:t xml:space="preserve"> y la aplicación de escritorio son funciones generalmente restringidas a los planes de pago (Plus/Pro). Aunque es innovador, el diseño no lineal de </w:t>
            </w:r>
            <w:proofErr w:type="spellStart"/>
            <w:r w:rsidRPr="00673C29">
              <w:rPr>
                <w:rFonts w:ascii="Calibri" w:eastAsia="Times New Roman" w:hAnsi="Calibri" w:cs="Calibri"/>
                <w:color w:val="000000"/>
                <w:lang w:eastAsia="es-ES"/>
              </w:rPr>
              <w:t>Prezi</w:t>
            </w:r>
            <w:proofErr w:type="spellEnd"/>
            <w:r w:rsidRPr="00673C29">
              <w:rPr>
                <w:rFonts w:ascii="Calibri" w:eastAsia="Times New Roman" w:hAnsi="Calibri" w:cs="Calibri"/>
                <w:color w:val="000000"/>
                <w:lang w:eastAsia="es-ES"/>
              </w:rPr>
              <w:t xml:space="preserve"> puede ser inicialmente complicado de dominar si el usuario está acostumbrado al formato secuencial de diapositivas. Un mal uso de los </w:t>
            </w:r>
            <w:r w:rsidRPr="00673C29">
              <w:rPr>
                <w:rFonts w:ascii="Calibri" w:eastAsia="Times New Roman" w:hAnsi="Calibri" w:cs="Calibri"/>
                <w:i/>
                <w:iCs/>
                <w:color w:val="000000"/>
                <w:lang w:eastAsia="es-ES"/>
              </w:rPr>
              <w:t>zooms</w:t>
            </w:r>
            <w:r w:rsidRPr="00673C29">
              <w:rPr>
                <w:rFonts w:ascii="Calibri" w:eastAsia="Times New Roman" w:hAnsi="Calibri" w:cs="Calibri"/>
                <w:color w:val="000000"/>
                <w:lang w:eastAsia="es-ES"/>
              </w:rPr>
              <w:t xml:space="preserve"> puede marear demasiado. La versión gratuita suele restringir las opciones de privacidad (las presentaciones pueden ser públicas), la capacidad de exportar a PDF o PowerPoint, y, lo más importante, el uso ilimitado de las funciones avanzadas de </w:t>
            </w:r>
            <w:proofErr w:type="spellStart"/>
            <w:r w:rsidRPr="00673C29">
              <w:rPr>
                <w:rFonts w:ascii="Calibri" w:eastAsia="Times New Roman" w:hAnsi="Calibri" w:cs="Calibri"/>
                <w:color w:val="000000"/>
                <w:lang w:eastAsia="es-ES"/>
              </w:rPr>
              <w:t>Prezi</w:t>
            </w:r>
            <w:proofErr w:type="spellEnd"/>
            <w:r w:rsidRPr="00673C29">
              <w:rPr>
                <w:rFonts w:ascii="Calibri" w:eastAsia="Times New Roman" w:hAnsi="Calibri" w:cs="Calibri"/>
                <w:color w:val="000000"/>
                <w:lang w:eastAsia="es-ES"/>
              </w:rPr>
              <w:t xml:space="preserve"> AI y la importación de </w:t>
            </w:r>
            <w:proofErr w:type="spellStart"/>
            <w:r w:rsidRPr="00673C29">
              <w:rPr>
                <w:rFonts w:ascii="Calibri" w:eastAsia="Times New Roman" w:hAnsi="Calibri" w:cs="Calibri"/>
                <w:color w:val="000000"/>
                <w:lang w:eastAsia="es-ES"/>
              </w:rPr>
              <w:t>PPTs.</w:t>
            </w:r>
            <w:proofErr w:type="spellEnd"/>
            <w:r w:rsidRPr="00673C29">
              <w:rPr>
                <w:rFonts w:ascii="Calibri" w:eastAsia="Times New Roman" w:hAnsi="Calibri" w:cs="Calibri"/>
                <w:color w:val="000000"/>
                <w:lang w:eastAsia="es-ES"/>
              </w:rPr>
              <w:t xml:space="preserve"> La IA de </w:t>
            </w:r>
            <w:proofErr w:type="spellStart"/>
            <w:r w:rsidRPr="00673C29">
              <w:rPr>
                <w:rFonts w:ascii="Calibri" w:eastAsia="Times New Roman" w:hAnsi="Calibri" w:cs="Calibri"/>
                <w:color w:val="000000"/>
                <w:lang w:eastAsia="es-ES"/>
              </w:rPr>
              <w:t>Prezi</w:t>
            </w:r>
            <w:proofErr w:type="spellEnd"/>
            <w:r w:rsidRPr="00673C29">
              <w:rPr>
                <w:rFonts w:ascii="Calibri" w:eastAsia="Times New Roman" w:hAnsi="Calibri" w:cs="Calibri"/>
                <w:color w:val="000000"/>
                <w:lang w:eastAsia="es-ES"/>
              </w:rPr>
              <w:t xml:space="preserve"> se centra en la presentación visual y la estructura narrativa, pero no genera evidencia científica ni revisa la rigurosidad del contenido como lo haría </w:t>
            </w:r>
            <w:proofErr w:type="spellStart"/>
            <w:r w:rsidRPr="00673C29">
              <w:rPr>
                <w:rFonts w:ascii="Calibri" w:eastAsia="Times New Roman" w:hAnsi="Calibri" w:cs="Calibri"/>
                <w:color w:val="000000"/>
                <w:lang w:eastAsia="es-ES"/>
              </w:rPr>
              <w:t>Consensus</w:t>
            </w:r>
            <w:proofErr w:type="spellEnd"/>
            <w:r w:rsidRPr="00673C29">
              <w:rPr>
                <w:rFonts w:ascii="Calibri" w:eastAsia="Times New Roman" w:hAnsi="Calibri" w:cs="Calibri"/>
                <w:color w:val="000000"/>
                <w:lang w:eastAsia="es-ES"/>
              </w:rPr>
              <w:t xml:space="preserve">. La calidad del </w:t>
            </w:r>
            <w:r w:rsidRPr="00673C29">
              <w:rPr>
                <w:rFonts w:ascii="Calibri" w:eastAsia="Times New Roman" w:hAnsi="Calibri" w:cs="Calibri"/>
                <w:i/>
                <w:iCs/>
                <w:color w:val="000000"/>
                <w:lang w:eastAsia="es-ES"/>
              </w:rPr>
              <w:t>input</w:t>
            </w:r>
            <w:r w:rsidRPr="00673C29">
              <w:rPr>
                <w:rFonts w:ascii="Calibri" w:eastAsia="Times New Roman" w:hAnsi="Calibri" w:cs="Calibri"/>
                <w:color w:val="000000"/>
                <w:lang w:eastAsia="es-ES"/>
              </w:rPr>
              <w:t xml:space="preserve"> textual es responsabilidad del usuario.</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hyperlink r:id="rId18" w:history="1">
              <w:r w:rsidRPr="00673C29">
                <w:rPr>
                  <w:rFonts w:ascii="Calibri" w:eastAsia="Times New Roman" w:hAnsi="Calibri" w:cs="Calibri"/>
                  <w:color w:val="1155CC"/>
                  <w:u w:val="single"/>
                  <w:lang w:eastAsia="es-ES"/>
                </w:rPr>
                <w:t>Gamma</w:t>
              </w:r>
            </w:hyperlink>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La IA de Gamma no solo diseña, sino que genera el borrador inicial de texto y estructura a partir de un prompt o un archivo subido (PDF/PPTX), eliminando el síndrome de la página en blanco y ahorrando tiempo de maquetación. Los resultados son modernos, limpios y están optimizados para la lectura en pantalla (web y móvil). La IA aplica un diseño coherente (</w:t>
            </w:r>
            <w:proofErr w:type="spellStart"/>
            <w:r w:rsidRPr="00673C29">
              <w:rPr>
                <w:rFonts w:ascii="Calibri" w:eastAsia="Times New Roman" w:hAnsi="Calibri" w:cs="Calibri"/>
                <w:color w:val="000000"/>
                <w:lang w:eastAsia="es-ES"/>
              </w:rPr>
              <w:t>branding</w:t>
            </w:r>
            <w:proofErr w:type="spellEnd"/>
            <w:r w:rsidRPr="00673C29">
              <w:rPr>
                <w:rFonts w:ascii="Calibri" w:eastAsia="Times New Roman" w:hAnsi="Calibri" w:cs="Calibri"/>
                <w:color w:val="000000"/>
                <w:lang w:eastAsia="es-ES"/>
              </w:rPr>
              <w:t xml:space="preserve"> y paleta de colores) automáticamente, ideal para usuarios sin experiencia en diseño gráfico. Permite que varios usuarios editen el mismo "gamma" (</w:t>
            </w:r>
            <w:proofErr w:type="spellStart"/>
            <w:r w:rsidRPr="00673C29">
              <w:rPr>
                <w:rFonts w:ascii="Calibri" w:eastAsia="Times New Roman" w:hAnsi="Calibri" w:cs="Calibri"/>
                <w:color w:val="000000"/>
                <w:lang w:eastAsia="es-ES"/>
              </w:rPr>
              <w:t>deck</w:t>
            </w:r>
            <w:proofErr w:type="spellEnd"/>
            <w:r w:rsidRPr="00673C29">
              <w:rPr>
                <w:rFonts w:ascii="Calibri" w:eastAsia="Times New Roman" w:hAnsi="Calibri" w:cs="Calibri"/>
                <w:color w:val="000000"/>
                <w:lang w:eastAsia="es-ES"/>
              </w:rPr>
              <w:t xml:space="preserve"> o documento) en tiempo real. Además, puede exportar a PPTX, PDF, Google </w:t>
            </w:r>
            <w:proofErr w:type="spellStart"/>
            <w:r w:rsidRPr="00673C29">
              <w:rPr>
                <w:rFonts w:ascii="Calibri" w:eastAsia="Times New Roman" w:hAnsi="Calibri" w:cs="Calibri"/>
                <w:color w:val="000000"/>
                <w:lang w:eastAsia="es-ES"/>
              </w:rPr>
              <w:t>Slides</w:t>
            </w:r>
            <w:proofErr w:type="spellEnd"/>
            <w:r w:rsidRPr="00673C29">
              <w:rPr>
                <w:rFonts w:ascii="Calibri" w:eastAsia="Times New Roman" w:hAnsi="Calibri" w:cs="Calibri"/>
                <w:color w:val="000000"/>
                <w:lang w:eastAsia="es-ES"/>
              </w:rPr>
              <w:t xml:space="preserve"> o publicarse como una página web con un solo clic.</w:t>
            </w: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Generación de Imágenes con IA</w:t>
            </w:r>
            <w:r w:rsidRPr="00673C29">
              <w:rPr>
                <w:rFonts w:ascii="Calibri" w:eastAsia="Times New Roman" w:hAnsi="Calibri" w:cs="Calibri"/>
                <w:color w:val="000000"/>
                <w:lang w:eastAsia="es-ES"/>
              </w:rPr>
              <w:tab/>
              <w:t xml:space="preserve">Incluye la capacidad de generar imágenes personalizadas </w:t>
            </w:r>
            <w:r w:rsidRPr="00673C29">
              <w:rPr>
                <w:rFonts w:ascii="Calibri" w:eastAsia="Times New Roman" w:hAnsi="Calibri" w:cs="Calibri"/>
                <w:color w:val="000000"/>
                <w:lang w:eastAsia="es-ES"/>
              </w:rPr>
              <w:lastRenderedPageBreak/>
              <w:t xml:space="preserve">utilizando </w:t>
            </w:r>
            <w:proofErr w:type="spellStart"/>
            <w:r w:rsidRPr="00673C29">
              <w:rPr>
                <w:rFonts w:ascii="Calibri" w:eastAsia="Times New Roman" w:hAnsi="Calibri" w:cs="Calibri"/>
                <w:color w:val="000000"/>
                <w:lang w:eastAsia="es-ES"/>
              </w:rPr>
              <w:t>Text-to-Image</w:t>
            </w:r>
            <w:proofErr w:type="spellEnd"/>
            <w:r w:rsidRPr="00673C29">
              <w:rPr>
                <w:rFonts w:ascii="Calibri" w:eastAsia="Times New Roman" w:hAnsi="Calibri" w:cs="Calibri"/>
                <w:color w:val="000000"/>
                <w:lang w:eastAsia="es-ES"/>
              </w:rPr>
              <w:t xml:space="preserve"> (como DALL-E/</w:t>
            </w:r>
            <w:proofErr w:type="spellStart"/>
            <w:r w:rsidRPr="00673C29">
              <w:rPr>
                <w:rFonts w:ascii="Calibri" w:eastAsia="Times New Roman" w:hAnsi="Calibri" w:cs="Calibri"/>
                <w:color w:val="000000"/>
                <w:lang w:eastAsia="es-ES"/>
              </w:rPr>
              <w:t>Stable</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Diffusion</w:t>
            </w:r>
            <w:proofErr w:type="spellEnd"/>
            <w:r w:rsidRPr="00673C29">
              <w:rPr>
                <w:rFonts w:ascii="Calibri" w:eastAsia="Times New Roman" w:hAnsi="Calibri" w:cs="Calibri"/>
                <w:color w:val="000000"/>
                <w:lang w:eastAsia="es-ES"/>
              </w:rPr>
              <w:t xml:space="preserve">) dentro del mismo flujo de trabajo, asegurando que los visuales coincidan perfectamente con el contenido. La IA ayuda a estructurar las ideas en un formato narrativo de tarjetas (similar a un blog o una </w:t>
            </w:r>
            <w:proofErr w:type="spellStart"/>
            <w:r w:rsidRPr="00673C29">
              <w:rPr>
                <w:rFonts w:ascii="Calibri" w:eastAsia="Times New Roman" w:hAnsi="Calibri" w:cs="Calibri"/>
                <w:color w:val="000000"/>
                <w:lang w:eastAsia="es-ES"/>
              </w:rPr>
              <w:t>landing</w:t>
            </w:r>
            <w:proofErr w:type="spellEnd"/>
            <w:r w:rsidRPr="00673C29">
              <w:rPr>
                <w:rFonts w:ascii="Calibri" w:eastAsia="Times New Roman" w:hAnsi="Calibri" w:cs="Calibri"/>
                <w:color w:val="000000"/>
                <w:lang w:eastAsia="es-ES"/>
              </w:rPr>
              <w:t xml:space="preserve"> page), lo que es más atractivo y menos "aburrido" que las viñetas tradicionales.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lastRenderedPageBreak/>
              <w:t xml:space="preserve">El plan Gratuito (Free) se basa en un lote inicial de créditos (ej. 400 créditos) que no se recargan. Cada presentación o acción avanzada de IA consume estos créditos (ej. 40 créditos por presentación), lo que limita su uso continuo. El contenido textual generado por la IA es un borrador excelente, pero a menudo genérico. Requiere intervención y edición humana para añadir la profundidad, el rigor académico o la voz profesional necesarios. Aunque exporta a PPTX, los usuarios reportan que a veces las fuentes, el espaciado o la disposición de los elementos pueden desajustarse al pasar de la plataforma nativa de Gamma a PowerPoint o Google </w:t>
            </w:r>
            <w:proofErr w:type="spellStart"/>
            <w:r w:rsidRPr="00673C29">
              <w:rPr>
                <w:rFonts w:ascii="Calibri" w:eastAsia="Times New Roman" w:hAnsi="Calibri" w:cs="Calibri"/>
                <w:color w:val="000000"/>
                <w:lang w:eastAsia="es-ES"/>
              </w:rPr>
              <w:t>Slides</w:t>
            </w:r>
            <w:proofErr w:type="spellEnd"/>
            <w:r w:rsidRPr="00673C29">
              <w:rPr>
                <w:rFonts w:ascii="Calibri" w:eastAsia="Times New Roman" w:hAnsi="Calibri" w:cs="Calibri"/>
                <w:color w:val="000000"/>
                <w:lang w:eastAsia="es-ES"/>
              </w:rPr>
              <w:t xml:space="preserve">. Si bien la generación es intuitiva, el editor de Gamma tiene muchas funciones, </w:t>
            </w:r>
            <w:proofErr w:type="spellStart"/>
            <w:r w:rsidRPr="00673C29">
              <w:rPr>
                <w:rFonts w:ascii="Calibri" w:eastAsia="Times New Roman" w:hAnsi="Calibri" w:cs="Calibri"/>
                <w:color w:val="000000"/>
                <w:lang w:eastAsia="es-ES"/>
              </w:rPr>
              <w:t>slash</w:t>
            </w:r>
            <w:proofErr w:type="spellEnd"/>
            <w:r w:rsidRPr="00673C29">
              <w:rPr>
                <w:rFonts w:ascii="Calibri" w:eastAsia="Times New Roman" w:hAnsi="Calibri" w:cs="Calibri"/>
                <w:color w:val="000000"/>
                <w:lang w:eastAsia="es-ES"/>
              </w:rPr>
              <w:t xml:space="preserve"> </w:t>
            </w:r>
            <w:proofErr w:type="spellStart"/>
            <w:r w:rsidRPr="00673C29">
              <w:rPr>
                <w:rFonts w:ascii="Calibri" w:eastAsia="Times New Roman" w:hAnsi="Calibri" w:cs="Calibri"/>
                <w:color w:val="000000"/>
                <w:lang w:eastAsia="es-ES"/>
              </w:rPr>
              <w:t>commands</w:t>
            </w:r>
            <w:proofErr w:type="spellEnd"/>
            <w:r w:rsidRPr="00673C29">
              <w:rPr>
                <w:rFonts w:ascii="Calibri" w:eastAsia="Times New Roman" w:hAnsi="Calibri" w:cs="Calibri"/>
                <w:color w:val="000000"/>
                <w:lang w:eastAsia="es-ES"/>
              </w:rPr>
              <w:t xml:space="preserve"> y opciones, lo que puede resultar abrumador para un usuario muy </w:t>
            </w:r>
            <w:r w:rsidRPr="00673C29">
              <w:rPr>
                <w:rFonts w:ascii="Calibri" w:eastAsia="Times New Roman" w:hAnsi="Calibri" w:cs="Calibri"/>
                <w:color w:val="000000"/>
                <w:lang w:eastAsia="es-ES"/>
              </w:rPr>
              <w:lastRenderedPageBreak/>
              <w:t>novato que solo está acostumbrado a PPT.</w:t>
            </w:r>
          </w:p>
          <w:p w:rsidR="00673C29" w:rsidRPr="00673C29" w:rsidRDefault="00673C29" w:rsidP="00673C29">
            <w:pPr>
              <w:spacing w:after="0" w:line="0" w:lineRule="atLeast"/>
              <w:rPr>
                <w:rFonts w:ascii="Times New Roman" w:eastAsia="Times New Roman" w:hAnsi="Times New Roman" w:cs="Times New Roman"/>
                <w:sz w:val="24"/>
                <w:szCs w:val="24"/>
                <w:lang w:eastAsia="es-ES"/>
              </w:rPr>
            </w:pP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hyperlink r:id="rId19" w:history="1">
              <w:r w:rsidRPr="00673C29">
                <w:rPr>
                  <w:rFonts w:ascii="Calibri" w:eastAsia="Times New Roman" w:hAnsi="Calibri" w:cs="Calibri"/>
                  <w:color w:val="1155CC"/>
                  <w:u w:val="single"/>
                  <w:lang w:eastAsia="es-ES"/>
                </w:rPr>
                <w:t>PPT IA</w:t>
              </w:r>
            </w:hyperlink>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Permite crear presentaciones a partir de una simple indicación, pero también a través de la importación de documentos locales (PDF, Word, TXT) o al convertir una URL web en diapositivas organizadas. Antes de generar las diapositivas finales, la IA presenta un esquema o índice para que el usuario pueda ajustarlo, asegurando que la estructura de la presentación se adapte a sus necesidades. Ofrece una extensa colección de plantillas personalizables con estilos creativos y animados, listas para aplicar a cualquier sector (negocios, educación), lo que acelera el proceso de diseño. Su nombre (</w:t>
            </w:r>
            <w:proofErr w:type="spellStart"/>
            <w:r w:rsidRPr="00673C29">
              <w:rPr>
                <w:rFonts w:ascii="Calibri" w:eastAsia="Times New Roman" w:hAnsi="Calibri" w:cs="Calibri"/>
                <w:color w:val="000000"/>
                <w:lang w:eastAsia="es-ES"/>
              </w:rPr>
              <w:t>AiPPT</w:t>
            </w:r>
            <w:proofErr w:type="spellEnd"/>
            <w:r w:rsidRPr="00673C29">
              <w:rPr>
                <w:rFonts w:ascii="Calibri" w:eastAsia="Times New Roman" w:hAnsi="Calibri" w:cs="Calibri"/>
                <w:color w:val="000000"/>
                <w:lang w:eastAsia="es-ES"/>
              </w:rPr>
              <w:t xml:space="preserve">) sugiere su enfoque: las presentaciones son exportables al formato PPTX (PowerPoint), además de PDF e imagen, manteniendo la compatibilidad con el ecosistema de </w:t>
            </w:r>
            <w:r w:rsidRPr="00673C29">
              <w:rPr>
                <w:rFonts w:ascii="Calibri" w:eastAsia="Times New Roman" w:hAnsi="Calibri" w:cs="Calibri"/>
                <w:i/>
                <w:iCs/>
                <w:color w:val="000000"/>
                <w:lang w:eastAsia="es-ES"/>
              </w:rPr>
              <w:t>software</w:t>
            </w:r>
            <w:r w:rsidRPr="00673C29">
              <w:rPr>
                <w:rFonts w:ascii="Calibri" w:eastAsia="Times New Roman" w:hAnsi="Calibri" w:cs="Calibri"/>
                <w:color w:val="000000"/>
                <w:lang w:eastAsia="es-ES"/>
              </w:rPr>
              <w:t xml:space="preserve"> tradicional. Permite editar el texto y personalizar imágenes generadas por IA (</w:t>
            </w:r>
            <w:proofErr w:type="spellStart"/>
            <w:r w:rsidRPr="00673C29">
              <w:rPr>
                <w:rFonts w:ascii="Calibri" w:eastAsia="Times New Roman" w:hAnsi="Calibri" w:cs="Calibri"/>
                <w:i/>
                <w:iCs/>
                <w:color w:val="000000"/>
                <w:lang w:eastAsia="es-ES"/>
              </w:rPr>
              <w:t>Text-to-Image</w:t>
            </w:r>
            <w:proofErr w:type="spellEnd"/>
            <w:r w:rsidRPr="00673C29">
              <w:rPr>
                <w:rFonts w:ascii="Calibri" w:eastAsia="Times New Roman" w:hAnsi="Calibri" w:cs="Calibri"/>
                <w:color w:val="000000"/>
                <w:lang w:eastAsia="es-ES"/>
              </w:rPr>
              <w:t>) directamente dentro de la plataforma, ofreciendo un flujo de trabajo casi completo.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El plan Gratuito (</w:t>
            </w:r>
            <w:r w:rsidRPr="00673C29">
              <w:rPr>
                <w:rFonts w:ascii="Calibri" w:eastAsia="Times New Roman" w:hAnsi="Calibri" w:cs="Calibri"/>
                <w:i/>
                <w:iCs/>
                <w:color w:val="000000"/>
                <w:lang w:eastAsia="es-ES"/>
              </w:rPr>
              <w:t>Free</w:t>
            </w:r>
            <w:r w:rsidRPr="00673C29">
              <w:rPr>
                <w:rFonts w:ascii="Calibri" w:eastAsia="Times New Roman" w:hAnsi="Calibri" w:cs="Calibri"/>
                <w:color w:val="000000"/>
                <w:lang w:eastAsia="es-ES"/>
              </w:rPr>
              <w:t xml:space="preserve">) es extremadamente limitado: solo permite generar 2 trabajos al día (6 en total, no renovables diariamente), con un máximo de 10 diapositivas/páginas por generación. El uso de funciones </w:t>
            </w:r>
            <w:proofErr w:type="spellStart"/>
            <w:r w:rsidRPr="00673C29">
              <w:rPr>
                <w:rFonts w:ascii="Calibri" w:eastAsia="Times New Roman" w:hAnsi="Calibri" w:cs="Calibri"/>
                <w:color w:val="000000"/>
                <w:lang w:eastAsia="es-ES"/>
              </w:rPr>
              <w:t>premium</w:t>
            </w:r>
            <w:proofErr w:type="spellEnd"/>
            <w:r w:rsidRPr="00673C29">
              <w:rPr>
                <w:rFonts w:ascii="Calibri" w:eastAsia="Times New Roman" w:hAnsi="Calibri" w:cs="Calibri"/>
                <w:color w:val="000000"/>
                <w:lang w:eastAsia="es-ES"/>
              </w:rPr>
              <w:t xml:space="preserve"> (como la edición avanzada con IA o la generación de imágenes con IA) está limitado por un banco inicial de créditos que se agota rápidamente y no se recarga en el plan gratuito. Aunque el plan de pago elimina los límites diarios, algunos análisis sugieren que el valor agregado en funciones de diseño avanzadas o colaboración profunda no aumenta dramáticamente, siendo más bien una herramienta de generación rápida que un estudio de diseño completo. Si bien la generación es rápida, para obtener un resultado final </w:t>
            </w:r>
            <w:r w:rsidRPr="00673C29">
              <w:rPr>
                <w:rFonts w:ascii="Calibri" w:eastAsia="Times New Roman" w:hAnsi="Calibri" w:cs="Calibri"/>
                <w:i/>
                <w:iCs/>
                <w:color w:val="000000"/>
                <w:lang w:eastAsia="es-ES"/>
              </w:rPr>
              <w:t>profesional</w:t>
            </w:r>
            <w:r w:rsidRPr="00673C29">
              <w:rPr>
                <w:rFonts w:ascii="Calibri" w:eastAsia="Times New Roman" w:hAnsi="Calibri" w:cs="Calibri"/>
                <w:color w:val="000000"/>
                <w:lang w:eastAsia="es-ES"/>
              </w:rPr>
              <w:t xml:space="preserve"> y coherente con una marca o rigor académico, se requiere edición manual para refinar el diseño y el contenido. Si bien esto puede estar cambiando, históricamente algunas versiones de estas herramientas han estado más optimizadas para el contenido y el diseño en idiomas orientales, lo que podría requerir más refinamiento en español.</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20" w:history="1">
              <w:proofErr w:type="spellStart"/>
              <w:r w:rsidRPr="00673C29">
                <w:rPr>
                  <w:rFonts w:ascii="Calibri" w:eastAsia="Times New Roman" w:hAnsi="Calibri" w:cs="Calibri"/>
                  <w:color w:val="1155CC"/>
                  <w:u w:val="single"/>
                  <w:lang w:eastAsia="es-ES"/>
                </w:rPr>
                <w:t>Napkin</w:t>
              </w:r>
              <w:proofErr w:type="spellEnd"/>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(Generador de infografías)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Convierte instantáneamente texto (notas, resúmenes, esquemas) en diagramas o gráficos visualmente atractivos. Ahorro de  tiempo en el </w:t>
            </w:r>
            <w:r w:rsidRPr="00673C29">
              <w:rPr>
                <w:rFonts w:ascii="Calibri" w:eastAsia="Times New Roman" w:hAnsi="Calibri" w:cs="Calibri"/>
                <w:color w:val="000000"/>
                <w:lang w:eastAsia="es-ES"/>
              </w:rPr>
              <w:lastRenderedPageBreak/>
              <w:t xml:space="preserve">proceso de diseño. Facilidad de uso e interfaz intuitiva. Ayuda a simplificar y comunicar ideas complejas de forma más efectiva, mejorando la comprensión. Las ilustraciones o diagramas generados por IA son originales, lo que facilita su uso sin problemas de </w:t>
            </w:r>
            <w:r w:rsidRPr="00673C29">
              <w:rPr>
                <w:rFonts w:ascii="Calibri" w:eastAsia="Times New Roman" w:hAnsi="Calibri" w:cs="Calibri"/>
                <w:i/>
                <w:iCs/>
                <w:color w:val="000000"/>
                <w:lang w:eastAsia="es-ES"/>
              </w:rPr>
              <w:t>copyright</w:t>
            </w:r>
            <w:r w:rsidRPr="00673C29">
              <w:rPr>
                <w:rFonts w:ascii="Calibri" w:eastAsia="Times New Roman" w:hAnsi="Calibri" w:cs="Calibri"/>
                <w:color w:val="000000"/>
                <w:lang w:eastAsia="es-ES"/>
              </w:rPr>
              <w:t>. Ofrece opciones básicas para modificar el gráfico generado (iconos, colores, redimensionamiento), adaptándolo a las necesidades específicas. Aunque la interfaz principal suele estar en inglés, puede generar el contenido visual adaptado al idioma de entrada (incluido el español).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lastRenderedPageBreak/>
              <w:t xml:space="preserve">Funciona mejor con texto claro y estructurado (listas, esquemas). Con contenido abierto o abstracto, los resultados pueden ser irrelevantes </w:t>
            </w:r>
            <w:r w:rsidRPr="00673C29">
              <w:rPr>
                <w:rFonts w:ascii="Calibri" w:eastAsia="Times New Roman" w:hAnsi="Calibri" w:cs="Calibri"/>
                <w:color w:val="000000"/>
                <w:lang w:eastAsia="es-ES"/>
              </w:rPr>
              <w:lastRenderedPageBreak/>
              <w:t xml:space="preserve">o inexactos. Esto subraya la necesidad de una supervisión crítica humana. Las plantillas de diseño, aunque limpias, </w:t>
            </w:r>
            <w:proofErr w:type="gramStart"/>
            <w:r w:rsidRPr="00673C29">
              <w:rPr>
                <w:rFonts w:ascii="Calibri" w:eastAsia="Times New Roman" w:hAnsi="Calibri" w:cs="Calibri"/>
                <w:color w:val="000000"/>
                <w:lang w:eastAsia="es-ES"/>
              </w:rPr>
              <w:t>pueden</w:t>
            </w:r>
            <w:proofErr w:type="gramEnd"/>
            <w:r w:rsidRPr="00673C29">
              <w:rPr>
                <w:rFonts w:ascii="Calibri" w:eastAsia="Times New Roman" w:hAnsi="Calibri" w:cs="Calibri"/>
                <w:color w:val="000000"/>
                <w:lang w:eastAsia="es-ES"/>
              </w:rPr>
              <w:t xml:space="preserve"> resultar algo limitadas o repetitivas, haciendo que muchos visuales se vean similares. No está diseñada para Presentaciones completas, sino diagramas individualizados por párrafo. El plan gratuito suele tener una limitación de créditos o de la cantidad de "</w:t>
            </w:r>
            <w:proofErr w:type="spellStart"/>
            <w:r w:rsidRPr="00673C29">
              <w:rPr>
                <w:rFonts w:ascii="Calibri" w:eastAsia="Times New Roman" w:hAnsi="Calibri" w:cs="Calibri"/>
                <w:color w:val="000000"/>
                <w:lang w:eastAsia="es-ES"/>
              </w:rPr>
              <w:t>napkins</w:t>
            </w:r>
            <w:proofErr w:type="spellEnd"/>
            <w:r w:rsidRPr="00673C29">
              <w:rPr>
                <w:rFonts w:ascii="Calibri" w:eastAsia="Times New Roman" w:hAnsi="Calibri" w:cs="Calibri"/>
                <w:color w:val="000000"/>
                <w:lang w:eastAsia="es-ES"/>
              </w:rPr>
              <w:t xml:space="preserve">" (visuales) que se pueden crear por mes (ej. 3 visuales). También puede limitar las opciones de exportación o incluir la marca de agua de </w:t>
            </w:r>
            <w:proofErr w:type="spellStart"/>
            <w:r w:rsidRPr="00673C29">
              <w:rPr>
                <w:rFonts w:ascii="Calibri" w:eastAsia="Times New Roman" w:hAnsi="Calibri" w:cs="Calibri"/>
                <w:color w:val="000000"/>
                <w:lang w:eastAsia="es-ES"/>
              </w:rPr>
              <w:t>Napkin</w:t>
            </w:r>
            <w:proofErr w:type="spellEnd"/>
            <w:r w:rsidRPr="00673C29">
              <w:rPr>
                <w:rFonts w:ascii="Calibri" w:eastAsia="Times New Roman" w:hAnsi="Calibri" w:cs="Calibri"/>
                <w:color w:val="000000"/>
                <w:lang w:eastAsia="es-ES"/>
              </w:rPr>
              <w:t>.</w:t>
            </w:r>
          </w:p>
        </w:tc>
      </w:tr>
      <w:tr w:rsidR="00673C29" w:rsidRPr="00673C29" w:rsidTr="00673C29">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240" w:lineRule="auto"/>
              <w:rPr>
                <w:rFonts w:ascii="Times New Roman" w:eastAsia="Times New Roman" w:hAnsi="Times New Roman" w:cs="Times New Roman"/>
                <w:sz w:val="24"/>
                <w:szCs w:val="24"/>
                <w:lang w:eastAsia="es-ES"/>
              </w:rPr>
            </w:pPr>
            <w:hyperlink r:id="rId21" w:history="1">
              <w:proofErr w:type="spellStart"/>
              <w:r w:rsidRPr="00673C29">
                <w:rPr>
                  <w:rFonts w:ascii="Calibri" w:eastAsia="Times New Roman" w:hAnsi="Calibri" w:cs="Calibri"/>
                  <w:color w:val="1155CC"/>
                  <w:u w:val="single"/>
                  <w:lang w:eastAsia="es-ES"/>
                </w:rPr>
                <w:t>InfografiX</w:t>
              </w:r>
              <w:proofErr w:type="spellEnd"/>
            </w:hyperlink>
          </w:p>
          <w:p w:rsidR="00673C29" w:rsidRPr="00673C29" w:rsidRDefault="00673C29" w:rsidP="00673C29">
            <w:pPr>
              <w:spacing w:after="0" w:line="240" w:lineRule="auto"/>
              <w:rPr>
                <w:rFonts w:ascii="Times New Roman" w:eastAsia="Times New Roman" w:hAnsi="Times New Roman" w:cs="Times New Roman"/>
                <w:sz w:val="24"/>
                <w:szCs w:val="24"/>
                <w:lang w:eastAsia="es-ES"/>
              </w:rPr>
            </w:pPr>
          </w:p>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(Generador de contenido visual esquematizado)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Crear tipos específicos de infografías como líneas de tiempo, ciclos, mapas de proceso, jerarquías y análisis DAFO. Esto lo hace muy útil para metodologías de enseñanza/investigación. Permite crear infografías a partir de un simple </w:t>
            </w:r>
            <w:r w:rsidRPr="00673C29">
              <w:rPr>
                <w:rFonts w:ascii="Calibri" w:eastAsia="Times New Roman" w:hAnsi="Calibri" w:cs="Calibri"/>
                <w:i/>
                <w:iCs/>
                <w:color w:val="000000"/>
                <w:lang w:eastAsia="es-ES"/>
              </w:rPr>
              <w:t>prompt</w:t>
            </w:r>
            <w:r w:rsidRPr="00673C29">
              <w:rPr>
                <w:rFonts w:ascii="Calibri" w:eastAsia="Times New Roman" w:hAnsi="Calibri" w:cs="Calibri"/>
                <w:color w:val="000000"/>
                <w:lang w:eastAsia="es-ES"/>
              </w:rPr>
              <w:t xml:space="preserve"> o texto pegado, ofreciendo múltiples plantillas que el usuario puede elegir (ej. cronología, ciclo, proceso). Interfaz Limpia y Orientada. Suele mostrar el texto a la izquierda y la infografía a la derecha, facilitando la edición y el refinamiento del contenido, que es el foco principal en la academia. Soporta exportación en formatos comunes y de alta calidad como PNG, JPG, SVG y PDF, lo que asegura su integración en diapositivas, documentos y publicaciones web. Disponible a través de un navegador web y a menudo como aplicación móvil (</w:t>
            </w:r>
            <w:proofErr w:type="spellStart"/>
            <w:r w:rsidRPr="00673C29">
              <w:rPr>
                <w:rFonts w:ascii="Calibri" w:eastAsia="Times New Roman" w:hAnsi="Calibri" w:cs="Calibri"/>
                <w:color w:val="000000"/>
                <w:lang w:eastAsia="es-ES"/>
              </w:rPr>
              <w:t>iOS</w:t>
            </w:r>
            <w:proofErr w:type="spellEnd"/>
            <w:r w:rsidRPr="00673C29">
              <w:rPr>
                <w:rFonts w:ascii="Calibri" w:eastAsia="Times New Roman" w:hAnsi="Calibri" w:cs="Calibri"/>
                <w:color w:val="000000"/>
                <w:lang w:eastAsia="es-ES"/>
              </w:rPr>
              <w:t>/</w:t>
            </w:r>
            <w:proofErr w:type="spellStart"/>
            <w:r w:rsidRPr="00673C29">
              <w:rPr>
                <w:rFonts w:ascii="Calibri" w:eastAsia="Times New Roman" w:hAnsi="Calibri" w:cs="Calibri"/>
                <w:color w:val="000000"/>
                <w:lang w:eastAsia="es-ES"/>
              </w:rPr>
              <w:t>Android</w:t>
            </w:r>
            <w:proofErr w:type="spellEnd"/>
            <w:r w:rsidRPr="00673C29">
              <w:rPr>
                <w:rFonts w:ascii="Calibri" w:eastAsia="Times New Roman" w:hAnsi="Calibri" w:cs="Calibri"/>
                <w:color w:val="000000"/>
                <w:lang w:eastAsia="es-ES"/>
              </w:rPr>
              <w:t>), permitiendo la creación de recursos desde cualquier dispositivo.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673C29" w:rsidRPr="00673C29" w:rsidRDefault="00673C29" w:rsidP="00673C29">
            <w:pPr>
              <w:spacing w:after="0" w:line="0" w:lineRule="atLeast"/>
              <w:rPr>
                <w:rFonts w:ascii="Times New Roman" w:eastAsia="Times New Roman" w:hAnsi="Times New Roman" w:cs="Times New Roman"/>
                <w:sz w:val="24"/>
                <w:szCs w:val="24"/>
                <w:lang w:eastAsia="es-ES"/>
              </w:rPr>
            </w:pPr>
            <w:r w:rsidRPr="00673C29">
              <w:rPr>
                <w:rFonts w:ascii="Calibri" w:eastAsia="Times New Roman" w:hAnsi="Calibri" w:cs="Calibri"/>
                <w:color w:val="000000"/>
                <w:lang w:eastAsia="es-ES"/>
              </w:rPr>
              <w:t xml:space="preserve">Una limitación común reportada es que la IA puede generar diseños de texto plano sin imágenes o ilustraciones complejas. Esto requiere una personalización manual para un impacto visual mayor. El nivel de personalización de diseño puede ser limitado en comparación con herramientas de diseño puro (como </w:t>
            </w:r>
            <w:proofErr w:type="spellStart"/>
            <w:r w:rsidRPr="00673C29">
              <w:rPr>
                <w:rFonts w:ascii="Calibri" w:eastAsia="Times New Roman" w:hAnsi="Calibri" w:cs="Calibri"/>
                <w:color w:val="000000"/>
                <w:lang w:eastAsia="es-ES"/>
              </w:rPr>
              <w:t>Canva</w:t>
            </w:r>
            <w:proofErr w:type="spellEnd"/>
            <w:r w:rsidRPr="00673C29">
              <w:rPr>
                <w:rFonts w:ascii="Calibri" w:eastAsia="Times New Roman" w:hAnsi="Calibri" w:cs="Calibri"/>
                <w:color w:val="000000"/>
                <w:lang w:eastAsia="es-ES"/>
              </w:rPr>
              <w:t xml:space="preserve"> o Adobe Express), siendo más bien una herramienta de visualización rápida de datos estructurados. Restricciones en la edición. Se recomienda descargar el resultado en formato SVG para su posterior edición. Al igual que otras herramientas emergentes, la interfaz puede estar primariamente en inglés, lo que supone un reto para algunos usuarios en el entorno latinoamericano. Facilita 10 descargas gratuitas. </w:t>
            </w:r>
          </w:p>
        </w:tc>
      </w:tr>
    </w:tbl>
    <w:p w:rsidR="00F411A4" w:rsidRDefault="00F411A4"/>
    <w:sectPr w:rsidR="00F411A4" w:rsidSect="00F411A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673C29"/>
    <w:rsid w:val="00673C29"/>
    <w:rsid w:val="00F411A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11A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673C2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673C29"/>
    <w:rPr>
      <w:color w:val="0000FF"/>
      <w:u w:val="single"/>
    </w:rPr>
  </w:style>
  <w:style w:type="character" w:customStyle="1" w:styleId="apple-tab-span">
    <w:name w:val="apple-tab-span"/>
    <w:basedOn w:val="Fuentedeprrafopredeter"/>
    <w:rsid w:val="00673C29"/>
  </w:style>
</w:styles>
</file>

<file path=word/webSettings.xml><?xml version="1.0" encoding="utf-8"?>
<w:webSettings xmlns:r="http://schemas.openxmlformats.org/officeDocument/2006/relationships" xmlns:w="http://schemas.openxmlformats.org/wordprocessingml/2006/main">
  <w:divs>
    <w:div w:id="979269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opilot.microsoft.com/" TargetMode="External"/><Relationship Id="rId13" Type="http://schemas.openxmlformats.org/officeDocument/2006/relationships/hyperlink" Target="https://scispace.com/" TargetMode="External"/><Relationship Id="rId18" Type="http://schemas.openxmlformats.org/officeDocument/2006/relationships/hyperlink" Target="https://gamma.app/" TargetMode="External"/><Relationship Id="rId3" Type="http://schemas.openxmlformats.org/officeDocument/2006/relationships/webSettings" Target="webSettings.xml"/><Relationship Id="rId21" Type="http://schemas.openxmlformats.org/officeDocument/2006/relationships/hyperlink" Target="https://infografix.app/app/" TargetMode="External"/><Relationship Id="rId7" Type="http://schemas.openxmlformats.org/officeDocument/2006/relationships/hyperlink" Target="https://grok.com/" TargetMode="External"/><Relationship Id="rId12" Type="http://schemas.openxmlformats.org/officeDocument/2006/relationships/hyperlink" Target="https://elicit.com/" TargetMode="External"/><Relationship Id="rId17" Type="http://schemas.openxmlformats.org/officeDocument/2006/relationships/hyperlink" Target="https://prezi.com/" TargetMode="External"/><Relationship Id="rId2" Type="http://schemas.openxmlformats.org/officeDocument/2006/relationships/settings" Target="settings.xml"/><Relationship Id="rId16" Type="http://schemas.openxmlformats.org/officeDocument/2006/relationships/hyperlink" Target="https://notebooklm.google.com/" TargetMode="External"/><Relationship Id="rId20" Type="http://schemas.openxmlformats.org/officeDocument/2006/relationships/hyperlink" Target="https://www.napkin.ai/" TargetMode="External"/><Relationship Id="rId1" Type="http://schemas.openxmlformats.org/officeDocument/2006/relationships/styles" Target="styles.xml"/><Relationship Id="rId6" Type="http://schemas.openxmlformats.org/officeDocument/2006/relationships/hyperlink" Target="https://www.deepseek.com/" TargetMode="External"/><Relationship Id="rId11" Type="http://schemas.openxmlformats.org/officeDocument/2006/relationships/hyperlink" Target="https://app.chathub.gg/" TargetMode="External"/><Relationship Id="rId5" Type="http://schemas.openxmlformats.org/officeDocument/2006/relationships/hyperlink" Target="https://gemini.google.com/" TargetMode="External"/><Relationship Id="rId15" Type="http://schemas.openxmlformats.org/officeDocument/2006/relationships/hyperlink" Target="https://www.openevidence.com/" TargetMode="External"/><Relationship Id="rId23" Type="http://schemas.openxmlformats.org/officeDocument/2006/relationships/theme" Target="theme/theme1.xml"/><Relationship Id="rId10" Type="http://schemas.openxmlformats.org/officeDocument/2006/relationships/hyperlink" Target="https://claude.ai/" TargetMode="External"/><Relationship Id="rId19" Type="http://schemas.openxmlformats.org/officeDocument/2006/relationships/hyperlink" Target="https://ppt.ai/es/home" TargetMode="External"/><Relationship Id="rId4" Type="http://schemas.openxmlformats.org/officeDocument/2006/relationships/hyperlink" Target="https://chatgpt.com/" TargetMode="External"/><Relationship Id="rId9" Type="http://schemas.openxmlformats.org/officeDocument/2006/relationships/hyperlink" Target="https://www.perplexity.ai/" TargetMode="External"/><Relationship Id="rId14" Type="http://schemas.openxmlformats.org/officeDocument/2006/relationships/hyperlink" Target="https://consensus.app/"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3651</Words>
  <Characters>20086</Characters>
  <Application>Microsoft Office Word</Application>
  <DocSecurity>0</DocSecurity>
  <Lines>167</Lines>
  <Paragraphs>47</Paragraphs>
  <ScaleCrop>false</ScaleCrop>
  <Company/>
  <LinksUpToDate>false</LinksUpToDate>
  <CharactersWithSpaces>23690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luzpagano10@hotmail.com</dc:creator>
  <cp:lastModifiedBy>luzpagano10@hotmail.com</cp:lastModifiedBy>
  <cp:revision>1</cp:revision>
  <dcterms:created xsi:type="dcterms:W3CDTF">2025-11-11T15:09:00Z</dcterms:created>
  <dcterms:modified xsi:type="dcterms:W3CDTF">2025-11-11T15:10:00Z</dcterms:modified>
</cp:coreProperties>
</file>